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3974C1">
      <w:pPr>
        <w:topLinePunct/>
        <w:spacing w:line="600" w:lineRule="exact"/>
        <w:rPr>
          <w:rFonts w:ascii="黑体" w:hAnsi="黑体" w:eastAsia="黑体" w:cs="黑体"/>
          <w:sz w:val="32"/>
          <w:szCs w:val="32"/>
          <w:lang w:bidi="ar"/>
        </w:rPr>
      </w:pPr>
      <w:r>
        <w:rPr>
          <w:rFonts w:hint="eastAsia" w:ascii="黑体" w:hAnsi="黑体" w:eastAsia="黑体" w:cs="黑体"/>
          <w:sz w:val="32"/>
          <w:szCs w:val="32"/>
          <w:lang w:bidi="ar"/>
        </w:rPr>
        <w:t>附件1</w:t>
      </w:r>
    </w:p>
    <w:p w14:paraId="36CDD6A5">
      <w:pPr>
        <w:wordWrap w:val="0"/>
        <w:topLinePunct/>
        <w:spacing w:line="580" w:lineRule="exact"/>
        <w:jc w:val="center"/>
        <w:rPr>
          <w:rFonts w:eastAsia="方正小标宋简体"/>
          <w:color w:val="000000"/>
          <w:sz w:val="44"/>
          <w:szCs w:val="44"/>
        </w:rPr>
      </w:pPr>
    </w:p>
    <w:p w14:paraId="34FD5D52">
      <w:pPr>
        <w:wordWrap w:val="0"/>
        <w:topLinePunct/>
        <w:spacing w:line="580" w:lineRule="exact"/>
        <w:jc w:val="center"/>
        <w:rPr>
          <w:rFonts w:eastAsia="方正小标宋简体"/>
          <w:color w:val="000000"/>
          <w:sz w:val="44"/>
          <w:szCs w:val="44"/>
        </w:rPr>
      </w:pPr>
      <w:bookmarkStart w:id="1" w:name="_GoBack"/>
      <w:r>
        <w:rPr>
          <w:rFonts w:eastAsia="方正小标宋简体"/>
          <w:color w:val="000000"/>
          <w:sz w:val="44"/>
          <w:szCs w:val="44"/>
        </w:rPr>
        <w:t>2027年度省“尖兵”“领雁”科技计划</w:t>
      </w:r>
    </w:p>
    <w:p w14:paraId="42402BBC">
      <w:pPr>
        <w:wordWrap w:val="0"/>
        <w:topLinePunct/>
        <w:spacing w:line="580" w:lineRule="exact"/>
        <w:jc w:val="center"/>
        <w:rPr>
          <w:rFonts w:eastAsia="方正小标宋简体"/>
          <w:color w:val="000000"/>
          <w:sz w:val="44"/>
          <w:szCs w:val="44"/>
        </w:rPr>
      </w:pPr>
      <w:r>
        <w:rPr>
          <w:rFonts w:eastAsia="方正小标宋简体"/>
          <w:color w:val="000000"/>
          <w:sz w:val="44"/>
          <w:szCs w:val="44"/>
        </w:rPr>
        <w:t>科技合作项目申报指南</w:t>
      </w:r>
    </w:p>
    <w:bookmarkEnd w:id="1"/>
    <w:p w14:paraId="3E210131">
      <w:pPr>
        <w:topLinePunct/>
        <w:spacing w:line="580" w:lineRule="exact"/>
        <w:ind w:firstLine="640" w:firstLineChars="200"/>
        <w:outlineLvl w:val="0"/>
        <w:rPr>
          <w:rFonts w:eastAsia="楷体_GB2312"/>
          <w:color w:val="000000"/>
          <w:sz w:val="32"/>
          <w:szCs w:val="32"/>
        </w:rPr>
      </w:pPr>
      <w:r>
        <w:rPr>
          <w:rFonts w:eastAsia="楷体_GB2312"/>
          <w:color w:val="000000"/>
          <w:sz w:val="32"/>
          <w:szCs w:val="32"/>
        </w:rPr>
        <w:t xml:space="preserve"> </w:t>
      </w:r>
    </w:p>
    <w:p w14:paraId="2B11DFF0">
      <w:pPr>
        <w:topLinePunct/>
        <w:spacing w:line="580" w:lineRule="exact"/>
        <w:ind w:firstLine="640" w:firstLineChars="200"/>
        <w:outlineLvl w:val="0"/>
        <w:rPr>
          <w:rFonts w:eastAsia="黑体"/>
          <w:color w:val="000000"/>
          <w:sz w:val="32"/>
          <w:szCs w:val="32"/>
        </w:rPr>
      </w:pPr>
      <w:r>
        <w:rPr>
          <w:rFonts w:eastAsia="黑体"/>
          <w:color w:val="000000"/>
          <w:sz w:val="32"/>
          <w:szCs w:val="32"/>
        </w:rPr>
        <w:t>一、国际（含港澳台）科技合作项目</w:t>
      </w:r>
    </w:p>
    <w:p w14:paraId="12FF8FB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outlineLvl w:val="1"/>
        <w:rPr>
          <w:rFonts w:eastAsia="楷体_GB2312"/>
          <w:color w:val="000000"/>
          <w:kern w:val="0"/>
          <w:sz w:val="32"/>
          <w:szCs w:val="32"/>
        </w:rPr>
      </w:pPr>
      <w:r>
        <w:rPr>
          <w:rFonts w:eastAsia="楷体_GB2312"/>
          <w:color w:val="000000"/>
          <w:kern w:val="0"/>
          <w:sz w:val="32"/>
          <w:szCs w:val="32"/>
        </w:rPr>
        <w:t>（一）</w:t>
      </w:r>
      <w:r>
        <w:rPr>
          <w:rFonts w:eastAsia="楷体_GB2312"/>
          <w:color w:val="000000"/>
          <w:sz w:val="32"/>
          <w:szCs w:val="32"/>
        </w:rPr>
        <w:t>双边产业联合研发项目</w:t>
      </w:r>
    </w:p>
    <w:p w14:paraId="1B15AC1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主要研究内容：面向与我厅签署科技合作协议的重点合作国家（地区），按照共商共议机制，由双方创新主体围绕议定的技术领域，开展产业间联合技术研发及成果转化等合作。具体如下：</w:t>
      </w:r>
    </w:p>
    <w:p w14:paraId="43E6A421">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新加坡：</w:t>
      </w:r>
      <w:r>
        <w:rPr>
          <w:rFonts w:eastAsia="仿宋_GB2312"/>
          <w:color w:val="000000"/>
          <w:sz w:val="32"/>
          <w:szCs w:val="32"/>
        </w:rPr>
        <w:t>优先支持生命健康、新材料、海洋经济、智慧城市、绿色技术、信息技术及农业食品科技等领域。鼓励浙江申报主体联合长三角相关单位共同与新加坡开展创新合作。外方主管部门为新加坡企业发展局，网站链接：</w:t>
      </w:r>
      <w:r>
        <w:rPr>
          <w:rFonts w:hint="eastAsia" w:eastAsia="仿宋_GB2312"/>
          <w:color w:val="000000"/>
          <w:sz w:val="32"/>
          <w:szCs w:val="32"/>
        </w:rPr>
        <w:t>https://www.enterprisesg.gov.sg/grow-your-business/innovate-with-us/market-access-and-networks/global-innovation-alliance/cip/singapore-china-yrd-zhejiang-joint-innovation-call</w:t>
      </w:r>
      <w:r>
        <w:rPr>
          <w:rFonts w:eastAsia="仿宋_GB2312"/>
          <w:color w:val="000000"/>
          <w:sz w:val="32"/>
          <w:szCs w:val="32"/>
        </w:rPr>
        <w:t>。外方截止时间</w:t>
      </w:r>
      <w:r>
        <w:rPr>
          <w:rFonts w:hint="eastAsia" w:eastAsia="仿宋_GB2312"/>
          <w:color w:val="000000"/>
          <w:sz w:val="32"/>
          <w:szCs w:val="32"/>
        </w:rPr>
        <w:t>2026年</w:t>
      </w:r>
      <w:r>
        <w:rPr>
          <w:rFonts w:hint="eastAsia" w:eastAsia="仿宋_GB2312"/>
          <w:color w:val="000000"/>
          <w:kern w:val="0"/>
          <w:sz w:val="32"/>
          <w:szCs w:val="32"/>
        </w:rPr>
        <w:t>10</w:t>
      </w:r>
      <w:r>
        <w:rPr>
          <w:rFonts w:eastAsia="仿宋_GB2312"/>
          <w:color w:val="000000"/>
          <w:kern w:val="0"/>
          <w:sz w:val="32"/>
          <w:szCs w:val="32"/>
        </w:rPr>
        <w:t>月</w:t>
      </w:r>
      <w:r>
        <w:rPr>
          <w:rFonts w:hint="eastAsia" w:eastAsia="仿宋_GB2312"/>
          <w:color w:val="000000"/>
          <w:kern w:val="0"/>
          <w:sz w:val="32"/>
          <w:szCs w:val="32"/>
        </w:rPr>
        <w:t>9</w:t>
      </w:r>
      <w:r>
        <w:rPr>
          <w:rFonts w:eastAsia="仿宋_GB2312"/>
          <w:color w:val="000000"/>
          <w:kern w:val="0"/>
          <w:sz w:val="32"/>
          <w:szCs w:val="32"/>
        </w:rPr>
        <w:t>日</w:t>
      </w:r>
      <w:r>
        <w:rPr>
          <w:rFonts w:eastAsia="仿宋_GB2312"/>
          <w:color w:val="000000"/>
          <w:sz w:val="32"/>
          <w:szCs w:val="32"/>
        </w:rPr>
        <w:t>。</w:t>
      </w:r>
      <w:r>
        <w:rPr>
          <w:rFonts w:eastAsia="仿宋_GB2312"/>
          <w:color w:val="000000"/>
          <w:kern w:val="0"/>
          <w:sz w:val="32"/>
          <w:szCs w:val="32"/>
        </w:rPr>
        <w:t>浙方和新方申报主体须在规定时间内分别向浙江省科技厅和</w:t>
      </w:r>
      <w:r>
        <w:rPr>
          <w:rFonts w:eastAsia="仿宋_GB2312"/>
          <w:color w:val="000000"/>
          <w:sz w:val="32"/>
          <w:szCs w:val="32"/>
        </w:rPr>
        <w:t>新加坡企业发展局</w:t>
      </w:r>
      <w:r>
        <w:rPr>
          <w:rFonts w:eastAsia="仿宋_GB2312"/>
          <w:color w:val="000000"/>
          <w:kern w:val="0"/>
          <w:sz w:val="32"/>
          <w:szCs w:val="32"/>
        </w:rPr>
        <w:t>提交申报材料，单方申报项目无效。</w:t>
      </w:r>
    </w:p>
    <w:p w14:paraId="0B3290E5">
      <w:pPr>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比利时西弗兰德省：</w:t>
      </w:r>
      <w:r>
        <w:rPr>
          <w:rFonts w:eastAsia="仿宋_GB2312"/>
          <w:color w:val="000000"/>
          <w:sz w:val="32"/>
          <w:szCs w:val="32"/>
        </w:rPr>
        <w:t>优先支持循环经济、数字医疗、环境保护和可持续发展等相关领域。外方主管部门为比利时西弗兰德省政府，网站链接：https://www.west-vlaanderen.be。外方截止时间</w:t>
      </w:r>
      <w:r>
        <w:rPr>
          <w:rFonts w:eastAsia="仿宋_GB2312"/>
          <w:color w:val="000000"/>
          <w:kern w:val="0"/>
          <w:sz w:val="32"/>
          <w:szCs w:val="32"/>
        </w:rPr>
        <w:t>2026年9月20日。浙方和比方申报主体须在规定时间内分别向浙江省科技厅和</w:t>
      </w:r>
      <w:r>
        <w:rPr>
          <w:rFonts w:eastAsia="仿宋_GB2312"/>
          <w:color w:val="000000"/>
          <w:sz w:val="32"/>
          <w:szCs w:val="32"/>
        </w:rPr>
        <w:t>比利时西弗兰德省政府</w:t>
      </w:r>
      <w:r>
        <w:rPr>
          <w:rFonts w:eastAsia="仿宋_GB2312"/>
          <w:color w:val="000000"/>
          <w:kern w:val="0"/>
          <w:sz w:val="32"/>
          <w:szCs w:val="32"/>
        </w:rPr>
        <w:t>提交申报材料，单方申报项目无效。</w:t>
      </w:r>
    </w:p>
    <w:p w14:paraId="0C34A3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绩效目标：充分发挥双方产业、科技的比较优势，开展面向产业领域的科技创新合作，在重点领域实现创新资源高效配置及重大任务分工合作，带动双方重点产业的良性互动与融合发展，进一步引领和深化我省与重点国家（地区）的创新合作伙伴关系。</w:t>
      </w:r>
    </w:p>
    <w:p w14:paraId="7891A8F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申报主体：企业牵头，鼓励产学研合作。已与合作外方建立稳定的科技合作关系，具有良好的合作基础和成效。合作双方事先对知识产权归属和产品或工艺的商业化达成共识，具有明确的分工，已签署相关合作协议。</w:t>
      </w:r>
    </w:p>
    <w:p w14:paraId="63C7E4F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组织方式：竞争性分配</w:t>
      </w:r>
    </w:p>
    <w:p w14:paraId="22CA8B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建议财政补助经费：150万元以内</w:t>
      </w:r>
    </w:p>
    <w:p w14:paraId="22BC27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kern w:val="0"/>
          <w:sz w:val="32"/>
          <w:szCs w:val="32"/>
        </w:rPr>
      </w:pPr>
      <w:r>
        <w:rPr>
          <w:rFonts w:eastAsia="仿宋_GB2312"/>
          <w:color w:val="000000"/>
          <w:kern w:val="0"/>
          <w:sz w:val="32"/>
          <w:szCs w:val="32"/>
        </w:rPr>
        <w:t>实施期限：3年内</w:t>
      </w:r>
    </w:p>
    <w:p w14:paraId="11F6FAA0">
      <w:pPr>
        <w:pStyle w:val="2"/>
        <w:spacing w:line="580" w:lineRule="exact"/>
        <w:ind w:left="0"/>
        <w:rPr>
          <w:rFonts w:eastAsia="仿宋_GB2312"/>
          <w:color w:val="000000"/>
        </w:rPr>
      </w:pPr>
      <w:r>
        <w:rPr>
          <w:rFonts w:eastAsia="仿宋_GB2312"/>
          <w:color w:val="000000"/>
          <w:kern w:val="0"/>
        </w:rPr>
        <w:t xml:space="preserve">    推荐限额：无</w:t>
      </w:r>
    </w:p>
    <w:p w14:paraId="4199904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outlineLvl w:val="1"/>
        <w:rPr>
          <w:rFonts w:eastAsia="楷体_GB2312"/>
          <w:color w:val="0000FF"/>
          <w:sz w:val="32"/>
          <w:szCs w:val="32"/>
        </w:rPr>
      </w:pPr>
      <w:r>
        <w:rPr>
          <w:rFonts w:eastAsia="楷体_GB2312"/>
          <w:color w:val="0000FF"/>
          <w:sz w:val="32"/>
          <w:szCs w:val="32"/>
        </w:rPr>
        <w:t>（二）重大科技合作平台联合研发项目</w:t>
      </w:r>
    </w:p>
    <w:p w14:paraId="54CEC416">
      <w:pPr>
        <w:tabs>
          <w:tab w:val="left" w:pos="56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FF"/>
          <w:sz w:val="32"/>
          <w:szCs w:val="32"/>
        </w:rPr>
      </w:pPr>
      <w:r>
        <w:rPr>
          <w:rFonts w:eastAsia="仿宋_GB2312"/>
          <w:color w:val="0000FF"/>
          <w:kern w:val="0"/>
          <w:sz w:val="32"/>
          <w:szCs w:val="32"/>
        </w:rPr>
        <w:t>主要研究内容：按照平台、项目一体化配置的要求，</w:t>
      </w:r>
      <w:r>
        <w:rPr>
          <w:rFonts w:eastAsia="仿宋_GB2312"/>
          <w:color w:val="0000FF"/>
          <w:sz w:val="32"/>
          <w:szCs w:val="32"/>
        </w:rPr>
        <w:t>支持国际科技合作重大平台加强与海外合作机构的机制性合作，围绕平台建设目标任务和合作内容，开展联合研发、技术对接和成果转化，构建合作网络，赋能合作平台建设提质增效。具体如下：</w:t>
      </w:r>
    </w:p>
    <w:p w14:paraId="57DE12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FF"/>
          <w:sz w:val="32"/>
          <w:szCs w:val="32"/>
        </w:rPr>
      </w:pPr>
      <w:r>
        <w:rPr>
          <w:rFonts w:eastAsia="仿宋_GB2312"/>
          <w:color w:val="0000FF"/>
          <w:sz w:val="32"/>
          <w:szCs w:val="32"/>
        </w:rPr>
        <w:t xml:space="preserve">    1.支持中国-中东欧国家创新合作研究中心的依托单位围绕中心建设方案和重点领域，开展与中东欧国家相关创新主体的合作研究、平台共建、技术转移、人才培养，落实重点国别合作交流相关任务。限报1项。</w:t>
      </w:r>
    </w:p>
    <w:p w14:paraId="0942E0C4">
      <w:pPr>
        <w:pStyle w:val="2"/>
        <w:spacing w:line="580" w:lineRule="exact"/>
        <w:ind w:left="0"/>
        <w:rPr>
          <w:rFonts w:eastAsia="仿宋_GB2312"/>
          <w:color w:val="0000FF"/>
        </w:rPr>
      </w:pPr>
      <w:r>
        <w:rPr>
          <w:rFonts w:eastAsia="仿宋_GB2312"/>
          <w:color w:val="0000FF"/>
        </w:rPr>
        <w:t xml:space="preserve">    2.支持中国-文莱油气资源高值利用“一带一路”联合实验室的依托单位围绕联合实验室建设方案和重点任务，与联合实验室的国外共建单位合作开展科学研究、技术研发、先进适用技术示范推广和转移转化。限报1项。</w:t>
      </w:r>
    </w:p>
    <w:p w14:paraId="4D833E0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FF"/>
          <w:kern w:val="0"/>
          <w:sz w:val="32"/>
          <w:szCs w:val="32"/>
        </w:rPr>
      </w:pPr>
      <w:r>
        <w:rPr>
          <w:rFonts w:eastAsia="仿宋_GB2312"/>
          <w:color w:val="0000FF"/>
          <w:kern w:val="0"/>
          <w:sz w:val="32"/>
          <w:szCs w:val="32"/>
        </w:rPr>
        <w:t xml:space="preserve">    绩效目标：通过高水平项目合作，推动重大科技合作平台落实</w:t>
      </w:r>
      <w:r>
        <w:rPr>
          <w:rFonts w:eastAsia="仿宋_GB2312"/>
          <w:color w:val="0000FF"/>
          <w:sz w:val="32"/>
          <w:szCs w:val="32"/>
        </w:rPr>
        <w:t>建设任务，构建全球合作网络，开展高质量国际研发合作与成果转化，</w:t>
      </w:r>
      <w:r>
        <w:rPr>
          <w:rFonts w:eastAsia="仿宋_GB2312"/>
          <w:color w:val="0000FF"/>
          <w:kern w:val="0"/>
          <w:sz w:val="32"/>
          <w:szCs w:val="32"/>
        </w:rPr>
        <w:t>高水平参与全球创新治理，提升国合载体的建设质效。</w:t>
      </w:r>
    </w:p>
    <w:p w14:paraId="7433925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rPr>
          <w:rFonts w:eastAsia="仿宋_GB2312"/>
          <w:color w:val="0000FF"/>
          <w:kern w:val="0"/>
          <w:sz w:val="32"/>
          <w:szCs w:val="32"/>
        </w:rPr>
      </w:pPr>
      <w:r>
        <w:rPr>
          <w:rFonts w:eastAsia="仿宋_GB2312"/>
          <w:color w:val="0000FF"/>
          <w:kern w:val="0"/>
          <w:sz w:val="32"/>
          <w:szCs w:val="32"/>
        </w:rPr>
        <w:t>申报主体：上述合作平台的省内依托单位。</w:t>
      </w:r>
    </w:p>
    <w:p w14:paraId="61A674F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rPr>
          <w:rFonts w:eastAsia="仿宋_GB2312"/>
          <w:color w:val="0000FF"/>
          <w:sz w:val="32"/>
          <w:szCs w:val="32"/>
        </w:rPr>
      </w:pPr>
      <w:r>
        <w:rPr>
          <w:rFonts w:eastAsia="仿宋_GB2312"/>
          <w:color w:val="0000FF"/>
          <w:sz w:val="32"/>
          <w:szCs w:val="32"/>
        </w:rPr>
        <w:t>组织方式：择优委托</w:t>
      </w:r>
    </w:p>
    <w:p w14:paraId="5DE1164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FF"/>
          <w:sz w:val="32"/>
          <w:szCs w:val="32"/>
        </w:rPr>
      </w:pPr>
      <w:r>
        <w:rPr>
          <w:rFonts w:eastAsia="仿宋_GB2312"/>
          <w:color w:val="0000FF"/>
          <w:sz w:val="32"/>
          <w:szCs w:val="32"/>
        </w:rPr>
        <w:t xml:space="preserve">    建议财政补助经费：150万元以内</w:t>
      </w:r>
    </w:p>
    <w:p w14:paraId="1DE05C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5"/>
        <w:rPr>
          <w:rFonts w:eastAsia="仿宋_GB2312"/>
          <w:color w:val="0000FF"/>
          <w:sz w:val="32"/>
          <w:szCs w:val="32"/>
        </w:rPr>
      </w:pPr>
      <w:r>
        <w:rPr>
          <w:rFonts w:eastAsia="仿宋_GB2312"/>
          <w:color w:val="0000FF"/>
          <w:sz w:val="32"/>
          <w:szCs w:val="32"/>
        </w:rPr>
        <w:t>实施期限：3年内</w:t>
      </w:r>
    </w:p>
    <w:p w14:paraId="4AD03DA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5"/>
        <w:rPr>
          <w:rFonts w:eastAsia="仿宋_GB2312"/>
          <w:color w:val="0000FF"/>
        </w:rPr>
      </w:pPr>
      <w:r>
        <w:rPr>
          <w:rFonts w:eastAsia="仿宋_GB2312"/>
          <w:color w:val="0000FF"/>
          <w:sz w:val="32"/>
          <w:szCs w:val="32"/>
        </w:rPr>
        <w:t>推荐限额：按上述指南中明确的限额推荐</w:t>
      </w:r>
    </w:p>
    <w:p w14:paraId="75F58C9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outlineLvl w:val="1"/>
        <w:rPr>
          <w:rFonts w:eastAsia="楷体_GB2312"/>
          <w:color w:val="0000FF"/>
          <w:sz w:val="32"/>
          <w:szCs w:val="32"/>
        </w:rPr>
      </w:pPr>
      <w:r>
        <w:rPr>
          <w:rFonts w:eastAsia="楷体_GB2312"/>
          <w:color w:val="0000FF"/>
          <w:sz w:val="32"/>
          <w:szCs w:val="32"/>
        </w:rPr>
        <w:t>（三）重点国家（地区）产业技术合作项目</w:t>
      </w:r>
    </w:p>
    <w:p w14:paraId="7C1CF72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FF"/>
          <w:kern w:val="0"/>
          <w:sz w:val="32"/>
          <w:szCs w:val="32"/>
        </w:rPr>
      </w:pPr>
      <w:r>
        <w:rPr>
          <w:rFonts w:eastAsia="仿宋_GB2312"/>
          <w:color w:val="0000FF"/>
          <w:kern w:val="0"/>
          <w:sz w:val="32"/>
          <w:szCs w:val="32"/>
        </w:rPr>
        <w:t>主要研究内容：支持与我厅签署科技合作协议的部分重点合作国家（地区）围绕议定的技术领域，聚焦共同关注的产业方向开展联合研究，推动先进技术双向转移转化。</w:t>
      </w:r>
    </w:p>
    <w:p w14:paraId="4C66011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FF"/>
          <w:kern w:val="0"/>
          <w:sz w:val="32"/>
          <w:szCs w:val="32"/>
        </w:rPr>
      </w:pPr>
      <w:r>
        <w:rPr>
          <w:rFonts w:eastAsia="仿宋_GB2312"/>
          <w:color w:val="0000FF"/>
          <w:kern w:val="0"/>
          <w:sz w:val="32"/>
          <w:szCs w:val="32"/>
        </w:rPr>
        <w:t>1.挪威：优先支持海洋经济、装备制造、生命健康、能源科技、绿色技术等领域。</w:t>
      </w:r>
    </w:p>
    <w:p w14:paraId="2F3866B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FF"/>
          <w:kern w:val="0"/>
          <w:sz w:val="32"/>
          <w:szCs w:val="32"/>
        </w:rPr>
      </w:pPr>
      <w:r>
        <w:rPr>
          <w:rFonts w:eastAsia="仿宋_GB2312"/>
          <w:color w:val="0000FF"/>
          <w:kern w:val="0"/>
          <w:sz w:val="32"/>
          <w:szCs w:val="32"/>
        </w:rPr>
        <w:t xml:space="preserve">    2.芬兰：优先支持气候变化、循环经济及可持续发展、医疗健康等领域。</w:t>
      </w:r>
    </w:p>
    <w:p w14:paraId="605018E3">
      <w:pPr>
        <w:pStyle w:val="2"/>
        <w:spacing w:line="580" w:lineRule="exact"/>
        <w:ind w:left="0"/>
        <w:rPr>
          <w:color w:val="0000FF"/>
        </w:rPr>
      </w:pPr>
      <w:r>
        <w:rPr>
          <w:rFonts w:eastAsia="仿宋_GB2312"/>
          <w:color w:val="0000FF"/>
          <w:kern w:val="0"/>
        </w:rPr>
        <w:t xml:space="preserve">    3.泰国：优先支持农业食品科技、生命健康、绿色技术、智慧城市等领域。</w:t>
      </w:r>
    </w:p>
    <w:p w14:paraId="23BCD42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FF"/>
          <w:kern w:val="0"/>
          <w:sz w:val="32"/>
          <w:szCs w:val="32"/>
        </w:rPr>
      </w:pPr>
      <w:r>
        <w:rPr>
          <w:rFonts w:eastAsia="仿宋_GB2312"/>
          <w:color w:val="0000FF"/>
          <w:kern w:val="0"/>
          <w:sz w:val="32"/>
          <w:szCs w:val="32"/>
        </w:rPr>
        <w:t xml:space="preserve">    4.中国香港：优先支持智慧城市、人工智能、金融科技、生物医药、微电子、新材料、新能源等领域。</w:t>
      </w:r>
    </w:p>
    <w:p w14:paraId="640E9505">
      <w:pPr>
        <w:pStyle w:val="2"/>
        <w:spacing w:line="580" w:lineRule="exact"/>
        <w:ind w:left="0" w:firstLine="640"/>
        <w:rPr>
          <w:rFonts w:eastAsia="仿宋_GB2312"/>
          <w:color w:val="0000FF"/>
        </w:rPr>
      </w:pPr>
      <w:r>
        <w:rPr>
          <w:rFonts w:eastAsia="仿宋_GB2312"/>
          <w:color w:val="0000FF"/>
        </w:rPr>
        <w:t>5.中国澳门：优先支持生物医药（中医药）、电子信息、空间科学、人工智能、海洋科技等领域。</w:t>
      </w:r>
    </w:p>
    <w:p w14:paraId="2FE327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FF"/>
          <w:kern w:val="0"/>
          <w:sz w:val="32"/>
          <w:szCs w:val="32"/>
        </w:rPr>
      </w:pPr>
      <w:r>
        <w:rPr>
          <w:rFonts w:eastAsia="仿宋_GB2312"/>
          <w:color w:val="0000FF"/>
          <w:kern w:val="0"/>
          <w:sz w:val="32"/>
          <w:szCs w:val="32"/>
        </w:rPr>
        <w:t>绩效目标：充分发挥双方产业、科技的比较优势，开展面向产业领域的科技创新合作，在重点领域实现创新资源高效配置，带动双方重点产业的良性互动与融合发展。</w:t>
      </w:r>
    </w:p>
    <w:p w14:paraId="4E5A56A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FF"/>
          <w:kern w:val="0"/>
          <w:sz w:val="32"/>
          <w:szCs w:val="32"/>
        </w:rPr>
      </w:pPr>
      <w:r>
        <w:rPr>
          <w:rFonts w:eastAsia="仿宋_GB2312"/>
          <w:color w:val="0000FF"/>
          <w:kern w:val="0"/>
          <w:sz w:val="32"/>
          <w:szCs w:val="32"/>
        </w:rPr>
        <w:t>申报主体：企业牵头，鼓励产学研合作。已与合作方建立稳定的科技合作关系，具有良好的合作基础和成效。合作双方事先对知识产权归属和产品或工艺的商业化达成共识，具有明确的分工，已签署相关合作协议。</w:t>
      </w:r>
    </w:p>
    <w:p w14:paraId="6A0E439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FF"/>
          <w:sz w:val="32"/>
          <w:szCs w:val="32"/>
        </w:rPr>
      </w:pPr>
      <w:r>
        <w:rPr>
          <w:rFonts w:eastAsia="仿宋_GB2312"/>
          <w:color w:val="0000FF"/>
          <w:sz w:val="32"/>
          <w:szCs w:val="32"/>
        </w:rPr>
        <w:t>组织方式：竞争性分配</w:t>
      </w:r>
    </w:p>
    <w:p w14:paraId="422D63D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FF"/>
          <w:sz w:val="32"/>
          <w:szCs w:val="32"/>
        </w:rPr>
      </w:pPr>
      <w:r>
        <w:rPr>
          <w:rFonts w:eastAsia="仿宋_GB2312"/>
          <w:color w:val="0000FF"/>
          <w:sz w:val="32"/>
          <w:szCs w:val="32"/>
        </w:rPr>
        <w:t xml:space="preserve">    建议财政补助经费：</w:t>
      </w:r>
      <w:r>
        <w:rPr>
          <w:rFonts w:eastAsia="仿宋_GB2312"/>
          <w:color w:val="0000FF"/>
          <w:kern w:val="0"/>
          <w:sz w:val="32"/>
          <w:szCs w:val="32"/>
        </w:rPr>
        <w:t>120万元以内</w:t>
      </w:r>
    </w:p>
    <w:p w14:paraId="7A406D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FF"/>
          <w:sz w:val="32"/>
          <w:szCs w:val="32"/>
        </w:rPr>
      </w:pPr>
      <w:r>
        <w:rPr>
          <w:rFonts w:eastAsia="仿宋_GB2312"/>
          <w:color w:val="0000FF"/>
          <w:sz w:val="32"/>
          <w:szCs w:val="32"/>
        </w:rPr>
        <w:t>实施期限：3年内</w:t>
      </w:r>
    </w:p>
    <w:p w14:paraId="10DB7A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FF"/>
          <w:sz w:val="32"/>
          <w:szCs w:val="32"/>
        </w:rPr>
      </w:pPr>
      <w:r>
        <w:rPr>
          <w:rFonts w:eastAsia="仿宋_GB2312"/>
          <w:color w:val="0000FF"/>
          <w:sz w:val="32"/>
          <w:szCs w:val="32"/>
        </w:rPr>
        <w:t>推荐限额：可登录申报系统查询</w:t>
      </w:r>
    </w:p>
    <w:p w14:paraId="5952463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outlineLvl w:val="1"/>
        <w:rPr>
          <w:rFonts w:eastAsia="楷体_GB2312"/>
          <w:color w:val="000000"/>
          <w:sz w:val="32"/>
          <w:szCs w:val="32"/>
        </w:rPr>
      </w:pPr>
      <w:r>
        <w:rPr>
          <w:rFonts w:eastAsia="楷体_GB2312"/>
          <w:color w:val="000000"/>
          <w:sz w:val="32"/>
          <w:szCs w:val="32"/>
        </w:rPr>
        <w:t>（四）“一带一路”及重点创新国家科技合作项目</w:t>
      </w:r>
    </w:p>
    <w:p w14:paraId="445CB4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主要研究内容：支持我省创新主体围绕落实重大国家任务，与“一带一路”共建国家在可持续发展技术、空间信息科技、科技减贫、创新创业、人工智能、中医药等重点领域，开展联合研发、技术转移转化和海外应用示范；与重点创新国家聚焦产业链共性技术以及气候变化、卫生健康、粮食安全等共识领域开展联合研究。</w:t>
      </w:r>
    </w:p>
    <w:p w14:paraId="1FD5D2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绩效目标：</w:t>
      </w:r>
      <w:bookmarkStart w:id="0" w:name="OLE_LINK3"/>
      <w:r>
        <w:rPr>
          <w:rFonts w:eastAsia="仿宋_GB2312"/>
          <w:color w:val="000000"/>
          <w:sz w:val="32"/>
          <w:szCs w:val="32"/>
        </w:rPr>
        <w:t>稳步推动多领域创新链、产业链务实合作，不断拓宽更高水平、更具韧性、更可持续的共赢发展新空间。</w:t>
      </w:r>
      <w:bookmarkEnd w:id="0"/>
      <w:r>
        <w:rPr>
          <w:rFonts w:eastAsia="仿宋_GB2312"/>
          <w:color w:val="000000"/>
          <w:sz w:val="32"/>
          <w:szCs w:val="32"/>
        </w:rPr>
        <w:t>在双方共同关注的重大议题和全球性挑战领域，深化联合科研攻关，加大全球科技公共产品供给，深度参与全球科技治理。</w:t>
      </w:r>
    </w:p>
    <w:p w14:paraId="321BC9C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申报主体：企业、高校、科研机构、医疗卫生机构。</w:t>
      </w:r>
      <w:r>
        <w:rPr>
          <w:rFonts w:eastAsia="仿宋_GB2312"/>
          <w:color w:val="000000"/>
          <w:kern w:val="0"/>
          <w:sz w:val="32"/>
          <w:szCs w:val="32"/>
        </w:rPr>
        <w:t>已与合作方建立稳定的科技合作关系，具有良好的合作基础和成效。合作双方事先对知识产权归属和产品或工艺的商业化达成共识，具有明确的分工，已签署相关合作协议。</w:t>
      </w:r>
    </w:p>
    <w:p w14:paraId="6D70A5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组织方式：竞争性分配</w:t>
      </w:r>
    </w:p>
    <w:p w14:paraId="78F325E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建议财政补助经费：</w:t>
      </w:r>
      <w:r>
        <w:rPr>
          <w:rFonts w:eastAsia="仿宋_GB2312"/>
          <w:color w:val="000000"/>
          <w:kern w:val="0"/>
          <w:sz w:val="32"/>
          <w:szCs w:val="32"/>
        </w:rPr>
        <w:t>100万元以内</w:t>
      </w:r>
    </w:p>
    <w:p w14:paraId="79C1CC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实施期限：3年内</w:t>
      </w:r>
    </w:p>
    <w:p w14:paraId="344C46E0">
      <w:pPr>
        <w:pStyle w:val="2"/>
        <w:spacing w:line="580" w:lineRule="exact"/>
        <w:ind w:left="0" w:firstLine="640"/>
        <w:rPr>
          <w:rFonts w:eastAsia="仿宋_GB2312"/>
          <w:color w:val="000000"/>
        </w:rPr>
      </w:pPr>
      <w:r>
        <w:rPr>
          <w:rFonts w:eastAsia="仿宋_GB2312"/>
          <w:color w:val="000000"/>
        </w:rPr>
        <w:t>推荐限额：可登录申报系统查询</w:t>
      </w:r>
    </w:p>
    <w:p w14:paraId="3EA7496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outlineLvl w:val="1"/>
        <w:rPr>
          <w:rFonts w:eastAsia="楷体_GB2312"/>
          <w:color w:val="000000"/>
          <w:sz w:val="32"/>
          <w:szCs w:val="32"/>
        </w:rPr>
      </w:pPr>
      <w:r>
        <w:rPr>
          <w:rFonts w:eastAsia="楷体_GB2312"/>
          <w:color w:val="000000"/>
          <w:sz w:val="32"/>
          <w:szCs w:val="32"/>
        </w:rPr>
        <w:t>（五）国际大科学计划和大科学工程培育项目</w:t>
      </w:r>
    </w:p>
    <w:p w14:paraId="54B2E536">
      <w:pPr>
        <w:pStyle w:val="2"/>
        <w:spacing w:line="580" w:lineRule="exact"/>
        <w:ind w:left="0" w:firstLine="640"/>
        <w:rPr>
          <w:rFonts w:eastAsia="仿宋_GB2312"/>
          <w:color w:val="000000"/>
        </w:rPr>
      </w:pPr>
      <w:r>
        <w:rPr>
          <w:rFonts w:eastAsia="仿宋_GB2312"/>
          <w:color w:val="000000"/>
          <w:kern w:val="0"/>
        </w:rPr>
        <w:t>主要研究内容：</w:t>
      </w:r>
      <w:r>
        <w:rPr>
          <w:rFonts w:eastAsia="仿宋_GB2312"/>
          <w:color w:val="000000"/>
        </w:rPr>
        <w:t>支持我省创新主体以开拓知识前沿、探索未知世界和解决重大全球性科学问题为目标，联合3个国家以上的创新主体共同开展合作研究。</w:t>
      </w:r>
    </w:p>
    <w:p w14:paraId="127C06FF">
      <w:pPr>
        <w:pStyle w:val="2"/>
        <w:spacing w:line="580" w:lineRule="exact"/>
        <w:ind w:left="0" w:firstLine="640"/>
        <w:rPr>
          <w:rFonts w:eastAsia="仿宋_GB2312"/>
          <w:color w:val="000000"/>
        </w:rPr>
      </w:pPr>
      <w:r>
        <w:rPr>
          <w:rFonts w:eastAsia="仿宋_GB2312"/>
          <w:color w:val="000000"/>
        </w:rPr>
        <w:t>绩效目标：通过项目实施，在核心专家确定、科学问题凝练、技术路线选择、科技资源配置等问题上形成较为成熟、可操作的实施计划，建立较为完善的组织管理和运行机制，组建较为稳固的国际实施团队，形成国际科技界的共识，为我国牵头组织的国际大科学计划和大科学工程奠定基础。</w:t>
      </w:r>
    </w:p>
    <w:p w14:paraId="1F17E19D">
      <w:pPr>
        <w:pStyle w:val="2"/>
        <w:spacing w:line="580" w:lineRule="exact"/>
        <w:ind w:left="0" w:firstLine="640"/>
        <w:rPr>
          <w:rFonts w:eastAsia="仿宋_GB2312"/>
          <w:color w:val="000000"/>
        </w:rPr>
      </w:pPr>
      <w:r>
        <w:rPr>
          <w:rFonts w:eastAsia="仿宋_GB2312"/>
          <w:color w:val="000000"/>
        </w:rPr>
        <w:t>申报主体：高校、科研机构、企业。与国外合作伙伴已有较为稳定的合作基础，在国际科技界得到积极响应，签署相关合作协议。优先支持已经纳入联合国教科文组织以及其它专业领域类国际科技组织相关国际大科学计划框架的项目。</w:t>
      </w:r>
    </w:p>
    <w:p w14:paraId="6F46DB9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组织方式：竞争性分配</w:t>
      </w:r>
    </w:p>
    <w:p w14:paraId="2000C7E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建议财政补助经费：</w:t>
      </w:r>
      <w:r>
        <w:rPr>
          <w:rFonts w:eastAsia="仿宋_GB2312"/>
          <w:color w:val="000000"/>
          <w:kern w:val="0"/>
          <w:sz w:val="32"/>
          <w:szCs w:val="32"/>
        </w:rPr>
        <w:t>100万元以内</w:t>
      </w:r>
    </w:p>
    <w:p w14:paraId="1F989D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实施期限：3年内</w:t>
      </w:r>
    </w:p>
    <w:p w14:paraId="1D2EB068">
      <w:pPr>
        <w:pStyle w:val="2"/>
        <w:spacing w:line="580" w:lineRule="exact"/>
        <w:ind w:left="0" w:firstLine="640"/>
        <w:rPr>
          <w:rFonts w:eastAsia="仿宋_GB2312"/>
          <w:color w:val="000000"/>
        </w:rPr>
      </w:pPr>
      <w:r>
        <w:rPr>
          <w:rFonts w:eastAsia="仿宋_GB2312"/>
          <w:color w:val="000000"/>
        </w:rPr>
        <w:t>推荐限额：可登录申报系统查询</w:t>
      </w:r>
    </w:p>
    <w:p w14:paraId="1C1DE00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楷体_GB2312"/>
          <w:color w:val="000000"/>
          <w:sz w:val="32"/>
          <w:szCs w:val="32"/>
        </w:rPr>
      </w:pPr>
      <w:r>
        <w:rPr>
          <w:rFonts w:eastAsia="楷体_GB2312"/>
          <w:color w:val="000000"/>
          <w:sz w:val="32"/>
          <w:szCs w:val="32"/>
        </w:rPr>
        <w:t>（六）国际科技组织培育项目</w:t>
      </w:r>
    </w:p>
    <w:p w14:paraId="434AFD0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仿宋_GB2312"/>
          <w:color w:val="000000"/>
          <w:sz w:val="32"/>
          <w:szCs w:val="32"/>
        </w:rPr>
      </w:pPr>
      <w:r>
        <w:rPr>
          <w:rFonts w:eastAsia="仿宋_GB2312"/>
          <w:color w:val="000000"/>
          <w:sz w:val="32"/>
          <w:szCs w:val="32"/>
        </w:rPr>
        <w:t>主要研究内容：围绕我省“315”科技创新体系和“415X”先进制造业集群战略领域，设置核心议题和话语，推出重要合作议程，通过国际论坛、国际会议、国际赛事等形式集聚全球高端创新资源，聚焦全球性科学问题、科技发展风险、科技创新规则标准等，深度参与国际科技治理，为培育发起国际科技组织奠定基础。</w:t>
      </w:r>
    </w:p>
    <w:p w14:paraId="4F55BDD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仿宋_GB2312"/>
          <w:color w:val="000000"/>
          <w:sz w:val="32"/>
          <w:szCs w:val="32"/>
          <w:highlight w:val="yellow"/>
        </w:rPr>
      </w:pPr>
      <w:r>
        <w:rPr>
          <w:rFonts w:eastAsia="仿宋_GB2312"/>
          <w:color w:val="000000"/>
          <w:sz w:val="32"/>
          <w:szCs w:val="32"/>
        </w:rPr>
        <w:t>绩效目标：形成较为稳定、广泛的国际科技合作网络，吸纳境外会员≥20个、覆盖国家（地区）≥10个；在浙举办国际论坛、会议等≥5场，外籍专家参与人数≥100人次；形成国际科技组织章程、治理规则、秘书处运行机制等制度文件；推动在浙牵头或参与研制国际标准、联合研究计划、全球倡议等实质性成果≥2项；培育具有国际视野、跨文化环境工作能力和国际科技组织实务能力的浙江本土人才≥10人。</w:t>
      </w:r>
    </w:p>
    <w:p w14:paraId="23F5AC3B">
      <w:pPr>
        <w:pStyle w:val="2"/>
        <w:spacing w:line="580" w:lineRule="exact"/>
        <w:ind w:left="0" w:firstLine="640"/>
        <w:rPr>
          <w:rFonts w:eastAsia="仿宋_GB2312"/>
          <w:color w:val="000000"/>
          <w:highlight w:val="yellow"/>
        </w:rPr>
      </w:pPr>
      <w:r>
        <w:rPr>
          <w:rFonts w:eastAsia="仿宋_GB2312"/>
          <w:color w:val="000000"/>
        </w:rPr>
        <w:t>申报主体：高等学校、科研院所、企业。符合民政部办公厅、科技部办公厅、中国科协办公厅印发的《国际科技组织成立登记指引》明确的成立条件，拟在浙成立登记的国际科技组织中方牵头发起单位。</w:t>
      </w:r>
    </w:p>
    <w:p w14:paraId="7946FA9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组织方式：竞争性分配</w:t>
      </w:r>
    </w:p>
    <w:p w14:paraId="686662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rPr>
          <w:rFonts w:eastAsia="仿宋_GB2312"/>
          <w:color w:val="000000"/>
          <w:sz w:val="32"/>
          <w:szCs w:val="32"/>
        </w:rPr>
      </w:pPr>
      <w:r>
        <w:rPr>
          <w:rFonts w:eastAsia="仿宋_GB2312"/>
          <w:color w:val="000000"/>
          <w:sz w:val="32"/>
          <w:szCs w:val="32"/>
        </w:rPr>
        <w:t xml:space="preserve">    建议财政补助经费：100</w:t>
      </w:r>
      <w:r>
        <w:rPr>
          <w:rFonts w:eastAsia="仿宋_GB2312"/>
          <w:color w:val="000000"/>
          <w:kern w:val="0"/>
          <w:sz w:val="32"/>
          <w:szCs w:val="32"/>
        </w:rPr>
        <w:t>万元以内</w:t>
      </w:r>
    </w:p>
    <w:p w14:paraId="3C3E1AB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实施期限：2年内</w:t>
      </w:r>
    </w:p>
    <w:p w14:paraId="64DA3D83">
      <w:pPr>
        <w:pStyle w:val="2"/>
        <w:spacing w:line="580" w:lineRule="exact"/>
        <w:ind w:left="0" w:firstLine="640"/>
        <w:rPr>
          <w:rFonts w:eastAsia="仿宋_GB2312"/>
          <w:color w:val="000000"/>
        </w:rPr>
      </w:pPr>
      <w:r>
        <w:rPr>
          <w:rFonts w:eastAsia="仿宋_GB2312"/>
          <w:color w:val="000000"/>
        </w:rPr>
        <w:t>推荐限额：可登录申报系统查询</w:t>
      </w:r>
    </w:p>
    <w:p w14:paraId="078C51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楷体_GB2312"/>
          <w:color w:val="000000"/>
          <w:sz w:val="32"/>
          <w:szCs w:val="32"/>
        </w:rPr>
      </w:pPr>
      <w:r>
        <w:rPr>
          <w:rFonts w:eastAsia="楷体_GB2312"/>
          <w:color w:val="000000"/>
          <w:sz w:val="32"/>
          <w:szCs w:val="32"/>
        </w:rPr>
        <w:t>（七）科技人文交流项目</w:t>
      </w:r>
    </w:p>
    <w:p w14:paraId="1808FAEA">
      <w:pPr>
        <w:pStyle w:val="2"/>
        <w:spacing w:line="580" w:lineRule="exact"/>
        <w:ind w:left="0" w:firstLine="640" w:firstLineChars="200"/>
        <w:rPr>
          <w:rFonts w:eastAsia="仿宋_GB2312"/>
          <w:color w:val="000000"/>
        </w:rPr>
      </w:pPr>
      <w:r>
        <w:rPr>
          <w:rFonts w:eastAsia="仿宋_GB2312"/>
          <w:color w:val="000000"/>
        </w:rPr>
        <w:t>主要研究内容：支持我省国际联合实验室、国际科技合作基地聚焦“315”科技创新体系，在省内举办高水平国际学术会议及其它科技人文交流活动，为集聚全球高水平人才、开展实质性研发合作奠定基础。</w:t>
      </w:r>
    </w:p>
    <w:p w14:paraId="47439B0E">
      <w:pPr>
        <w:pStyle w:val="2"/>
        <w:spacing w:line="580" w:lineRule="exact"/>
        <w:ind w:left="0" w:firstLine="640" w:firstLineChars="200"/>
        <w:rPr>
          <w:rFonts w:eastAsia="仿宋_GB2312"/>
          <w:color w:val="000000"/>
        </w:rPr>
      </w:pPr>
      <w:r>
        <w:rPr>
          <w:rFonts w:eastAsia="仿宋_GB2312"/>
          <w:color w:val="000000"/>
        </w:rPr>
        <w:t>绩效目标：通过举办高水平国际学术会议，吸引境外国际知名科学家、国际组织代表、</w:t>
      </w:r>
      <w:r>
        <w:rPr>
          <w:rFonts w:hint="eastAsia" w:eastAsia="仿宋_GB2312"/>
          <w:color w:val="000000"/>
        </w:rPr>
        <w:t>国际期刊或杂志主编</w:t>
      </w:r>
      <w:r>
        <w:rPr>
          <w:rFonts w:eastAsia="仿宋_GB2312"/>
          <w:color w:val="000000"/>
        </w:rPr>
        <w:t>、知名企业家等30人以上参会，形成一批高水平学术交流成果，有效提升该领域的国际影响力与话语权。</w:t>
      </w:r>
    </w:p>
    <w:p w14:paraId="3795E25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申报主体：省国际联合实验室、省科技厅国际科技合作基地的依托单位。依托单位应落实主体责任，遵守涉外法律法规和外事纪律，按规定要求向相关部门申报国际会议或论坛批件。</w:t>
      </w:r>
    </w:p>
    <w:p w14:paraId="10306AB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rPr>
          <w:rFonts w:eastAsia="仿宋_GB2312"/>
          <w:color w:val="000000"/>
          <w:sz w:val="32"/>
          <w:szCs w:val="32"/>
        </w:rPr>
      </w:pPr>
      <w:r>
        <w:rPr>
          <w:rFonts w:eastAsia="仿宋_GB2312"/>
          <w:color w:val="000000"/>
          <w:sz w:val="32"/>
          <w:szCs w:val="32"/>
        </w:rPr>
        <w:t>组织方式：竞争性分配</w:t>
      </w:r>
    </w:p>
    <w:p w14:paraId="10B9FF3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rPr>
          <w:rFonts w:eastAsia="仿宋_GB2312"/>
          <w:color w:val="000000"/>
          <w:sz w:val="32"/>
          <w:szCs w:val="32"/>
        </w:rPr>
      </w:pPr>
      <w:r>
        <w:rPr>
          <w:rFonts w:eastAsia="仿宋_GB2312"/>
          <w:color w:val="000000"/>
          <w:sz w:val="32"/>
          <w:szCs w:val="32"/>
        </w:rPr>
        <w:t>建议财政补助经费：</w:t>
      </w:r>
      <w:r>
        <w:rPr>
          <w:rFonts w:eastAsia="仿宋_GB2312"/>
          <w:color w:val="000000"/>
          <w:kern w:val="0"/>
          <w:sz w:val="32"/>
          <w:szCs w:val="32"/>
        </w:rPr>
        <w:t>10万元以内。经费由依托单位包干使用，原则上无间接经费。</w:t>
      </w:r>
    </w:p>
    <w:p w14:paraId="1F1E28F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firstLineChars="200"/>
        <w:rPr>
          <w:rFonts w:eastAsia="仿宋_GB2312"/>
          <w:color w:val="000000"/>
          <w:sz w:val="32"/>
          <w:szCs w:val="32"/>
        </w:rPr>
      </w:pPr>
      <w:r>
        <w:rPr>
          <w:rFonts w:eastAsia="仿宋_GB2312"/>
          <w:color w:val="000000"/>
          <w:sz w:val="32"/>
          <w:szCs w:val="32"/>
        </w:rPr>
        <w:t>实施期限：1年内</w:t>
      </w:r>
    </w:p>
    <w:p w14:paraId="60B3F238">
      <w:pPr>
        <w:pStyle w:val="2"/>
        <w:spacing w:line="580" w:lineRule="exact"/>
        <w:ind w:left="0"/>
        <w:rPr>
          <w:rFonts w:eastAsia="仿宋_GB2312"/>
          <w:color w:val="000000"/>
        </w:rPr>
      </w:pPr>
      <w:r>
        <w:rPr>
          <w:rFonts w:eastAsia="仿宋_GB2312"/>
          <w:color w:val="000000"/>
        </w:rPr>
        <w:t xml:space="preserve">    推荐限额：可登录申报系统查询</w:t>
      </w:r>
    </w:p>
    <w:p w14:paraId="55F2683C">
      <w:pPr>
        <w:pStyle w:val="2"/>
        <w:spacing w:line="580" w:lineRule="exact"/>
        <w:ind w:left="0" w:firstLine="640" w:firstLineChars="200"/>
        <w:rPr>
          <w:rFonts w:eastAsia="仿宋_GB2312"/>
          <w:color w:val="000000"/>
        </w:rPr>
      </w:pPr>
      <w:r>
        <w:rPr>
          <w:rFonts w:eastAsia="仿宋_GB2312"/>
          <w:color w:val="000000"/>
        </w:rPr>
        <w:t>其它事项：项目执行期结束后，由归口管理单位组织验收，验收结果报省科技厅备案。</w:t>
      </w:r>
    </w:p>
    <w:p w14:paraId="1144B8D9">
      <w:pPr>
        <w:pStyle w:val="2"/>
        <w:spacing w:line="580" w:lineRule="exact"/>
        <w:ind w:left="0" w:firstLine="640" w:firstLineChars="200"/>
        <w:rPr>
          <w:rFonts w:eastAsia="黑体"/>
          <w:color w:val="000000"/>
        </w:rPr>
      </w:pPr>
      <w:r>
        <w:rPr>
          <w:rFonts w:eastAsia="黑体"/>
          <w:color w:val="000000"/>
        </w:rPr>
        <w:t>二、国内科技合作项目</w:t>
      </w:r>
    </w:p>
    <w:p w14:paraId="06B2538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楷体_GB2312"/>
          <w:color w:val="000000"/>
          <w:sz w:val="32"/>
          <w:szCs w:val="32"/>
        </w:rPr>
      </w:pPr>
      <w:r>
        <w:rPr>
          <w:rFonts w:hint="eastAsia" w:eastAsia="楷体_GB2312"/>
          <w:color w:val="000000"/>
          <w:sz w:val="32"/>
          <w:szCs w:val="32"/>
        </w:rPr>
        <w:t>（一）四川东西部协作项目</w:t>
      </w:r>
    </w:p>
    <w:p w14:paraId="2776C8B6">
      <w:pPr>
        <w:pStyle w:val="2"/>
        <w:spacing w:line="580" w:lineRule="exact"/>
        <w:ind w:left="0" w:firstLine="640" w:firstLineChars="200"/>
        <w:rPr>
          <w:rFonts w:eastAsia="仿宋_GB2312"/>
          <w:color w:val="000000"/>
        </w:rPr>
      </w:pPr>
      <w:r>
        <w:rPr>
          <w:rFonts w:eastAsia="仿宋_GB2312"/>
          <w:color w:val="000000"/>
        </w:rPr>
        <w:t>1、特色作物种质创新与生产加工技术研究及应用</w:t>
      </w:r>
    </w:p>
    <w:p w14:paraId="74850BF3">
      <w:pPr>
        <w:pStyle w:val="2"/>
        <w:spacing w:line="580" w:lineRule="exact"/>
        <w:ind w:left="0" w:firstLine="640" w:firstLineChars="200"/>
        <w:rPr>
          <w:rFonts w:eastAsia="仿宋_GB2312"/>
          <w:color w:val="000000"/>
        </w:rPr>
      </w:pPr>
      <w:r>
        <w:rPr>
          <w:rFonts w:eastAsia="仿宋_GB2312"/>
          <w:color w:val="000000"/>
        </w:rPr>
        <w:t>主要研究内容：开展川茶叶、川果蔬、川食药等特色作物新品种培育、作物高效栽培繁育及建立病害防治技术体系、资源高值化开发利用及其副产品加工利用等方面的应用研究和推广。</w:t>
      </w:r>
    </w:p>
    <w:p w14:paraId="5E8E3882">
      <w:pPr>
        <w:pStyle w:val="2"/>
        <w:spacing w:line="580" w:lineRule="exact"/>
        <w:ind w:left="0" w:firstLine="640" w:firstLineChars="200"/>
        <w:rPr>
          <w:rFonts w:eastAsia="仿宋_GB2312"/>
          <w:color w:val="000000"/>
        </w:rPr>
      </w:pPr>
      <w:r>
        <w:rPr>
          <w:rFonts w:eastAsia="仿宋_GB2312"/>
          <w:color w:val="000000"/>
        </w:rPr>
        <w:t>绩效目标：开发当地特色作物品种不少于1个，制定栽培与病害防控一体化技术体系1套，建立技术示范应用基地1个，形成深加工工艺不少于1套，开发新产品不少于1个，培育产业技术人才不少于30名。</w:t>
      </w:r>
    </w:p>
    <w:p w14:paraId="389E964D">
      <w:pPr>
        <w:pStyle w:val="2"/>
        <w:spacing w:line="580" w:lineRule="exact"/>
        <w:ind w:left="0" w:firstLine="640" w:firstLineChars="200"/>
        <w:rPr>
          <w:rFonts w:eastAsia="仿宋_GB2312"/>
          <w:color w:val="000000"/>
        </w:rPr>
      </w:pPr>
      <w:r>
        <w:rPr>
          <w:rFonts w:eastAsia="仿宋_GB2312"/>
          <w:color w:val="000000"/>
        </w:rPr>
        <w:t>2、特色农畜及水产品养殖与加工技术研究及应用</w:t>
      </w:r>
    </w:p>
    <w:p w14:paraId="179534C3">
      <w:pPr>
        <w:pStyle w:val="2"/>
        <w:spacing w:line="580" w:lineRule="exact"/>
        <w:ind w:left="0" w:firstLine="640" w:firstLineChars="200"/>
        <w:rPr>
          <w:rFonts w:eastAsia="仿宋_GB2312"/>
          <w:color w:val="000000"/>
        </w:rPr>
      </w:pPr>
      <w:r>
        <w:rPr>
          <w:rFonts w:eastAsia="仿宋_GB2312"/>
          <w:color w:val="000000"/>
        </w:rPr>
        <w:t>主要研究内容：开展川牛羊、川蚕桑、川水产等农畜及水产品养殖和精深加工关键技术研发与疫病精准防控关键技术应用研究和推广。</w:t>
      </w:r>
    </w:p>
    <w:p w14:paraId="4C73AAC3">
      <w:pPr>
        <w:pStyle w:val="2"/>
        <w:spacing w:line="580" w:lineRule="exact"/>
        <w:ind w:left="0" w:firstLine="640" w:firstLineChars="200"/>
        <w:rPr>
          <w:rFonts w:eastAsia="仿宋_GB2312"/>
          <w:color w:val="000000"/>
        </w:rPr>
      </w:pPr>
      <w:r>
        <w:rPr>
          <w:rFonts w:eastAsia="仿宋_GB2312"/>
          <w:color w:val="000000"/>
        </w:rPr>
        <w:t>绩效目标：研究制定养殖技术体系不少于1套，建立深加工工艺或智能管理技术规程或疫病防控标准不少于1套，建立技术示范应用基地不少于1个，培育产业技术人才不少于30名。</w:t>
      </w:r>
    </w:p>
    <w:p w14:paraId="60D4E5A8">
      <w:pPr>
        <w:pStyle w:val="2"/>
        <w:spacing w:line="580" w:lineRule="exact"/>
        <w:ind w:left="0" w:firstLine="640" w:firstLineChars="200"/>
        <w:rPr>
          <w:rFonts w:eastAsia="仿宋_GB2312"/>
          <w:color w:val="000000"/>
        </w:rPr>
      </w:pPr>
      <w:r>
        <w:rPr>
          <w:rFonts w:eastAsia="仿宋_GB2312"/>
          <w:color w:val="000000"/>
        </w:rPr>
        <w:t>申报要求：项目申报须由协作地市级及以上指挥部（工作队）出具推荐函。牵头申报单位需提交与当地合作单位的合作协议，明确各自的分工任务、产生知识产权的权属及纠纷处置等事宜。项目负责人在项目实施期内每年赴协作地</w:t>
      </w:r>
      <w:r>
        <w:rPr>
          <w:rFonts w:hint="eastAsia" w:eastAsia="仿宋_GB2312"/>
          <w:color w:val="000000"/>
        </w:rPr>
        <w:t>一线</w:t>
      </w:r>
      <w:r>
        <w:rPr>
          <w:rFonts w:eastAsia="仿宋_GB2312"/>
          <w:color w:val="000000"/>
        </w:rPr>
        <w:t>开展工作时间累计不少于15天。</w:t>
      </w:r>
    </w:p>
    <w:p w14:paraId="46E431B3">
      <w:pPr>
        <w:pStyle w:val="2"/>
        <w:spacing w:line="580" w:lineRule="exact"/>
        <w:ind w:left="0" w:firstLine="640" w:firstLineChars="200"/>
        <w:rPr>
          <w:rFonts w:eastAsia="仿宋_GB2312"/>
          <w:color w:val="000000"/>
        </w:rPr>
      </w:pPr>
      <w:r>
        <w:rPr>
          <w:rFonts w:eastAsia="仿宋_GB2312"/>
          <w:color w:val="000000"/>
        </w:rPr>
        <w:t>对口地区：对口四川54个县（市、区）</w:t>
      </w:r>
    </w:p>
    <w:p w14:paraId="1C8F91C2">
      <w:pPr>
        <w:pStyle w:val="2"/>
        <w:spacing w:line="580" w:lineRule="exact"/>
        <w:ind w:left="0" w:firstLine="640" w:firstLineChars="200"/>
        <w:rPr>
          <w:rFonts w:eastAsia="仿宋_GB2312"/>
          <w:color w:val="000000"/>
        </w:rPr>
      </w:pPr>
      <w:r>
        <w:rPr>
          <w:rFonts w:eastAsia="仿宋_GB2312"/>
          <w:color w:val="000000"/>
        </w:rPr>
        <w:t>申报主体：企业、高校、科研院所</w:t>
      </w:r>
    </w:p>
    <w:p w14:paraId="2E755C73">
      <w:pPr>
        <w:pStyle w:val="2"/>
        <w:spacing w:line="580" w:lineRule="exact"/>
        <w:ind w:left="0" w:firstLine="640" w:firstLineChars="200"/>
        <w:rPr>
          <w:rFonts w:eastAsia="仿宋_GB2312"/>
          <w:color w:val="000000"/>
        </w:rPr>
      </w:pPr>
      <w:r>
        <w:rPr>
          <w:rFonts w:eastAsia="仿宋_GB2312"/>
          <w:color w:val="000000"/>
        </w:rPr>
        <w:t>组织方式：竞争性分配</w:t>
      </w:r>
    </w:p>
    <w:p w14:paraId="426DDF31">
      <w:pPr>
        <w:pStyle w:val="2"/>
        <w:spacing w:line="580" w:lineRule="exact"/>
        <w:ind w:left="0" w:firstLine="640" w:firstLineChars="200"/>
        <w:rPr>
          <w:rFonts w:eastAsia="仿宋_GB2312"/>
          <w:color w:val="000000"/>
        </w:rPr>
      </w:pPr>
      <w:r>
        <w:rPr>
          <w:rFonts w:eastAsia="仿宋_GB2312"/>
          <w:color w:val="000000"/>
        </w:rPr>
        <w:t>建议财政补助经费：60万元以内</w:t>
      </w:r>
    </w:p>
    <w:p w14:paraId="69566B29">
      <w:pPr>
        <w:pStyle w:val="2"/>
        <w:spacing w:line="580" w:lineRule="exact"/>
        <w:ind w:left="0" w:firstLine="640" w:firstLineChars="200"/>
        <w:rPr>
          <w:rFonts w:eastAsia="仿宋_GB2312"/>
          <w:color w:val="000000"/>
        </w:rPr>
      </w:pPr>
      <w:r>
        <w:rPr>
          <w:rFonts w:eastAsia="仿宋_GB2312"/>
          <w:color w:val="000000"/>
        </w:rPr>
        <w:t>执行期限：3年内</w:t>
      </w:r>
    </w:p>
    <w:p w14:paraId="649CA518">
      <w:pPr>
        <w:pStyle w:val="2"/>
        <w:spacing w:line="580" w:lineRule="exact"/>
        <w:ind w:left="0" w:firstLine="640" w:firstLineChars="200"/>
        <w:rPr>
          <w:rFonts w:eastAsia="仿宋_GB2312"/>
          <w:color w:val="000000"/>
        </w:rPr>
      </w:pPr>
      <w:r>
        <w:rPr>
          <w:rFonts w:eastAsia="仿宋_GB2312"/>
          <w:color w:val="000000"/>
        </w:rPr>
        <w:t>推荐限额：可登录申报系统查询</w:t>
      </w:r>
    </w:p>
    <w:p w14:paraId="081FA193">
      <w:pPr>
        <w:pStyle w:val="2"/>
        <w:spacing w:line="580" w:lineRule="exact"/>
        <w:ind w:left="0" w:firstLine="640" w:firstLineChars="200"/>
        <w:rPr>
          <w:rFonts w:eastAsia="仿宋_GB2312"/>
          <w:color w:val="000000"/>
        </w:rPr>
      </w:pPr>
      <w:r>
        <w:rPr>
          <w:rFonts w:eastAsia="仿宋_GB2312"/>
          <w:color w:val="000000"/>
        </w:rPr>
        <w:t>前方联系方式：省驻川工作组俞廷尚028-86605522</w:t>
      </w:r>
    </w:p>
    <w:p w14:paraId="4910BF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楷体_GB2312"/>
          <w:color w:val="000000"/>
          <w:sz w:val="32"/>
          <w:szCs w:val="32"/>
        </w:rPr>
      </w:pPr>
      <w:r>
        <w:rPr>
          <w:rFonts w:hint="eastAsia" w:eastAsia="楷体_GB2312"/>
          <w:color w:val="000000"/>
          <w:sz w:val="32"/>
          <w:szCs w:val="32"/>
        </w:rPr>
        <w:t>（二）新疆对口支援项目</w:t>
      </w:r>
    </w:p>
    <w:p w14:paraId="0B40DD00">
      <w:pPr>
        <w:pStyle w:val="2"/>
        <w:spacing w:line="580" w:lineRule="exact"/>
        <w:ind w:left="0" w:firstLine="640" w:firstLineChars="200"/>
        <w:rPr>
          <w:rFonts w:eastAsia="仿宋_GB2312"/>
          <w:color w:val="000000"/>
        </w:rPr>
      </w:pPr>
      <w:r>
        <w:rPr>
          <w:rFonts w:eastAsia="仿宋_GB2312"/>
          <w:color w:val="000000"/>
        </w:rPr>
        <w:t>1、特色农牧资源种养及全链高值开发利用</w:t>
      </w:r>
    </w:p>
    <w:p w14:paraId="2E26A05B">
      <w:pPr>
        <w:pStyle w:val="2"/>
        <w:spacing w:line="580" w:lineRule="exact"/>
        <w:ind w:left="0" w:firstLine="640" w:firstLineChars="200"/>
        <w:rPr>
          <w:rFonts w:eastAsia="仿宋_GB2312"/>
          <w:color w:val="000000"/>
        </w:rPr>
      </w:pPr>
      <w:r>
        <w:rPr>
          <w:rFonts w:eastAsia="仿宋_GB2312"/>
          <w:color w:val="000000"/>
        </w:rPr>
        <w:t>主要研究内容：开展当地优质特色农林种质种苗、畜禽水产优良种质资源的筛选、开发与选育；围绕红枣、苹果、核桃及肉羊、骆驼等特色资源，开展田间精准管控、畜禽养殖智慧监测等高效绿色栽培（养殖）技术体系研发改进和推广；开展预处理、保鲜贮运与高值加工、废弃物资源化利用工艺及装备研发与推广。</w:t>
      </w:r>
    </w:p>
    <w:p w14:paraId="78E22DAE">
      <w:pPr>
        <w:pStyle w:val="2"/>
        <w:spacing w:line="580" w:lineRule="exact"/>
        <w:ind w:left="0" w:firstLine="640" w:firstLineChars="200"/>
        <w:rPr>
          <w:rFonts w:eastAsia="仿宋_GB2312"/>
          <w:color w:val="000000"/>
        </w:rPr>
      </w:pPr>
      <w:r>
        <w:rPr>
          <w:rFonts w:eastAsia="仿宋_GB2312"/>
          <w:color w:val="000000"/>
        </w:rPr>
        <w:t>绩效目标：选育适配农牧新品种不少于1个，推广高效繁育及规模化种养技术规程，建立相应示范基地不少于1个，培育相关技术人才不少于30人；推广农产品预处理及保鲜贮运技术1套（或形成精深加工、废弃物资源化利用技术1套及相应新产品、新装备不少于1个），建立相应示范基地不少于1个，培育相关技术人才不少于30人。</w:t>
      </w:r>
    </w:p>
    <w:p w14:paraId="31F4EFA7">
      <w:pPr>
        <w:pStyle w:val="2"/>
        <w:spacing w:line="580" w:lineRule="exact"/>
        <w:ind w:left="0" w:firstLine="640" w:firstLineChars="200"/>
        <w:rPr>
          <w:rFonts w:eastAsia="仿宋_GB2312"/>
          <w:color w:val="000000"/>
        </w:rPr>
      </w:pPr>
      <w:r>
        <w:rPr>
          <w:rFonts w:eastAsia="仿宋_GB2312"/>
          <w:color w:val="000000"/>
        </w:rPr>
        <w:t>2、南疆盐碱地改良、特色种养殖及种质选育</w:t>
      </w:r>
    </w:p>
    <w:p w14:paraId="59FB0B4C">
      <w:pPr>
        <w:pStyle w:val="2"/>
        <w:spacing w:line="580" w:lineRule="exact"/>
        <w:ind w:left="0" w:firstLine="640" w:firstLineChars="200"/>
        <w:rPr>
          <w:rFonts w:eastAsia="仿宋_GB2312"/>
          <w:color w:val="000000"/>
        </w:rPr>
      </w:pPr>
      <w:r>
        <w:rPr>
          <w:rFonts w:eastAsia="仿宋_GB2312"/>
          <w:color w:val="000000"/>
        </w:rPr>
        <w:t>主要研究内容：针对南疆地区盐碱地现状，开展盐碱地修复改良、地力提升及适配种养殖提质技术开发与推广，开展盐碱地适配优质农林种质种苗、畜禽水产优良种质资源的筛选、开发与选育。</w:t>
      </w:r>
    </w:p>
    <w:p w14:paraId="434D350A">
      <w:pPr>
        <w:pStyle w:val="2"/>
        <w:spacing w:line="580" w:lineRule="exact"/>
        <w:ind w:left="0" w:firstLine="640" w:firstLineChars="200"/>
        <w:rPr>
          <w:rFonts w:eastAsia="仿宋_GB2312"/>
          <w:color w:val="000000"/>
        </w:rPr>
      </w:pPr>
      <w:r>
        <w:rPr>
          <w:rFonts w:eastAsia="仿宋_GB2312"/>
          <w:color w:val="000000"/>
        </w:rPr>
        <w:t>绩效目标：开发盐碱地改良与水土提质调控、规模化种养殖技术1套，选育高值优质农林种苗、畜禽水产新品种不少于1个，建立栽培养殖或智能种养管理相关技术规程1套。</w:t>
      </w:r>
    </w:p>
    <w:p w14:paraId="6ACE4F0C">
      <w:pPr>
        <w:pStyle w:val="2"/>
        <w:spacing w:line="580" w:lineRule="exact"/>
        <w:ind w:left="0" w:firstLine="640" w:firstLineChars="200"/>
        <w:rPr>
          <w:rFonts w:eastAsia="仿宋_GB2312"/>
          <w:color w:val="000000"/>
        </w:rPr>
      </w:pPr>
      <w:r>
        <w:rPr>
          <w:rFonts w:eastAsia="仿宋_GB2312"/>
          <w:color w:val="000000"/>
        </w:rPr>
        <w:t>3、重点制造业高端化、智能化、绿色化技术研发与推广应用</w:t>
      </w:r>
    </w:p>
    <w:p w14:paraId="1F2A3ADF">
      <w:pPr>
        <w:pStyle w:val="2"/>
        <w:spacing w:line="580" w:lineRule="exact"/>
        <w:ind w:left="0" w:firstLine="640" w:firstLineChars="200"/>
        <w:rPr>
          <w:rFonts w:eastAsia="仿宋_GB2312"/>
          <w:color w:val="000000"/>
        </w:rPr>
      </w:pPr>
      <w:r>
        <w:rPr>
          <w:rFonts w:eastAsia="仿宋_GB2312"/>
          <w:color w:val="000000"/>
        </w:rPr>
        <w:t>主要研究内容：开展功能性纤维研制和高端应用、纺织固废资源化利用等方面的技术研发，推广绿色和智能加工技术，升级应用相关技术装备等；对能源化工、矿业等产业，开展智能低碳及“三废”处理技术开发推广，改进产线设备绿色智能技术与加工工艺等。</w:t>
      </w:r>
    </w:p>
    <w:p w14:paraId="0C6E5BB5">
      <w:pPr>
        <w:pStyle w:val="2"/>
        <w:spacing w:line="580" w:lineRule="exact"/>
        <w:ind w:left="0" w:firstLine="640" w:firstLineChars="200"/>
        <w:rPr>
          <w:rFonts w:eastAsia="仿宋_GB2312"/>
          <w:color w:val="000000"/>
        </w:rPr>
      </w:pPr>
      <w:r>
        <w:rPr>
          <w:rFonts w:eastAsia="仿宋_GB2312"/>
          <w:color w:val="000000"/>
        </w:rPr>
        <w:t>绩效目标：开发推广绿色智能或加工升级技术不少于1项，形成新产品或改进新装备不少于1个，建立有关标准不少于1个，建立示范应用基地不少于1个，培训相关技术人才不少于30名。</w:t>
      </w:r>
    </w:p>
    <w:p w14:paraId="6A7AA25D">
      <w:pPr>
        <w:pStyle w:val="2"/>
        <w:spacing w:line="580" w:lineRule="exact"/>
        <w:ind w:left="0" w:firstLine="640" w:firstLineChars="200"/>
        <w:rPr>
          <w:rFonts w:eastAsia="仿宋_GB2312"/>
          <w:color w:val="000000"/>
        </w:rPr>
      </w:pPr>
      <w:r>
        <w:rPr>
          <w:rFonts w:eastAsia="仿宋_GB2312"/>
          <w:color w:val="000000"/>
        </w:rPr>
        <w:t>4、基层精准医疗体系及智慧诊疗技术推广示范</w:t>
      </w:r>
    </w:p>
    <w:p w14:paraId="26A71DE7">
      <w:pPr>
        <w:pStyle w:val="2"/>
        <w:spacing w:line="580" w:lineRule="exact"/>
        <w:ind w:left="0" w:firstLine="640" w:firstLineChars="200"/>
        <w:rPr>
          <w:rFonts w:eastAsia="仿宋_GB2312"/>
          <w:color w:val="000000"/>
        </w:rPr>
      </w:pPr>
      <w:r>
        <w:rPr>
          <w:rFonts w:eastAsia="仿宋_GB2312"/>
          <w:color w:val="000000"/>
        </w:rPr>
        <w:t>主要研究内容：针对当地高发疾病，开发推广基层精准医疗关键技术，建立规范化、标准化的临床技术服务体系；推进智慧诊疗、精准用药、远程医疗、5G远程手术等技术的开发应用及推广示范。</w:t>
      </w:r>
    </w:p>
    <w:p w14:paraId="7D095BDE">
      <w:pPr>
        <w:pStyle w:val="2"/>
        <w:spacing w:line="580" w:lineRule="exact"/>
        <w:ind w:left="0" w:firstLine="640" w:firstLineChars="200"/>
        <w:rPr>
          <w:rFonts w:eastAsia="仿宋_GB2312"/>
          <w:color w:val="000000"/>
        </w:rPr>
      </w:pPr>
      <w:r>
        <w:rPr>
          <w:rFonts w:eastAsia="仿宋_GB2312"/>
          <w:color w:val="000000"/>
        </w:rPr>
        <w:t>绩效目标：开发推广精准诊疗新技术不少于1项，形成临床诊疗服务或智慧医疗管理相关技术规程或标准1套，培育当地医疗技术人才不少于30名，开展临床应用不少于300例。</w:t>
      </w:r>
    </w:p>
    <w:p w14:paraId="13100BD9">
      <w:pPr>
        <w:pStyle w:val="2"/>
        <w:spacing w:line="580" w:lineRule="exact"/>
        <w:ind w:left="0" w:firstLine="640" w:firstLineChars="200"/>
        <w:rPr>
          <w:rFonts w:eastAsia="仿宋_GB2312"/>
          <w:color w:val="000000"/>
        </w:rPr>
      </w:pPr>
      <w:r>
        <w:rPr>
          <w:rFonts w:eastAsia="仿宋_GB2312"/>
          <w:color w:val="000000"/>
        </w:rPr>
        <w:t>5、人工智能赋能科技成果转化与多场景决策研究</w:t>
      </w:r>
    </w:p>
    <w:p w14:paraId="67DA84C3">
      <w:pPr>
        <w:pStyle w:val="2"/>
        <w:spacing w:line="580" w:lineRule="exact"/>
        <w:ind w:left="0" w:firstLine="640" w:firstLineChars="200"/>
        <w:rPr>
          <w:rFonts w:eastAsia="仿宋_GB2312"/>
          <w:color w:val="000000"/>
        </w:rPr>
      </w:pPr>
      <w:r>
        <w:rPr>
          <w:rFonts w:eastAsia="仿宋_GB2312"/>
          <w:color w:val="000000"/>
        </w:rPr>
        <w:t>主要研究内容：开展“人工智能+成果转化”背景下的智能治理与多场景决策研究，构建覆盖产业需求征集、供需匹配、成果转化等核心场景的决策支持系统。</w:t>
      </w:r>
    </w:p>
    <w:p w14:paraId="797CE2F7">
      <w:pPr>
        <w:pStyle w:val="2"/>
        <w:spacing w:line="580" w:lineRule="exact"/>
        <w:ind w:left="0" w:firstLine="640" w:firstLineChars="200"/>
        <w:rPr>
          <w:rFonts w:eastAsia="仿宋_GB2312"/>
          <w:color w:val="000000"/>
        </w:rPr>
      </w:pPr>
      <w:r>
        <w:rPr>
          <w:rFonts w:eastAsia="仿宋_GB2312"/>
          <w:color w:val="000000"/>
        </w:rPr>
        <w:t>绩效目标：开发成果转化数据智能治理与多场景决策系统1套，建立创新成果数据池不少于1个；多源异构创新数据标准化治理覆盖率≥90%；培育科创数智化专业人才不少于5名，完成技术培训不少于200人次。</w:t>
      </w:r>
    </w:p>
    <w:p w14:paraId="06093DDD">
      <w:pPr>
        <w:pStyle w:val="2"/>
        <w:spacing w:line="580" w:lineRule="exact"/>
        <w:ind w:left="0" w:firstLine="640" w:firstLineChars="200"/>
        <w:rPr>
          <w:rFonts w:eastAsia="仿宋_GB2312"/>
          <w:color w:val="000000"/>
        </w:rPr>
      </w:pPr>
      <w:r>
        <w:rPr>
          <w:rFonts w:eastAsia="仿宋_GB2312"/>
          <w:color w:val="000000"/>
        </w:rPr>
        <w:t>申报要求：突出政策导向，项目申报须由省援疆指挥部统一出具推荐函。优先支持援疆科技特派员预期取得标志性成果的项目。牵头申报单位需提交与相关合作单位的合作协议，明确各自的分工任务、产生知识产权的权属及纠纷处置等事宜，其中项目5须与当地科技管理部门合作开发应用。项目负责人在项目实施期内每年赴帮扶地一线开展工作时间累计不少于15天。</w:t>
      </w:r>
    </w:p>
    <w:p w14:paraId="0A17E329">
      <w:pPr>
        <w:pStyle w:val="2"/>
        <w:spacing w:line="580" w:lineRule="exact"/>
        <w:ind w:left="0" w:firstLine="640" w:firstLineChars="200"/>
        <w:rPr>
          <w:rFonts w:eastAsia="仿宋_GB2312"/>
          <w:color w:val="000000"/>
        </w:rPr>
      </w:pPr>
      <w:r>
        <w:rPr>
          <w:rFonts w:eastAsia="仿宋_GB2312"/>
          <w:color w:val="000000"/>
        </w:rPr>
        <w:t>对口地区：新疆阿克苏地区、兵团第一师（不含新和、沙雅）</w:t>
      </w:r>
    </w:p>
    <w:p w14:paraId="14FEA841">
      <w:pPr>
        <w:pStyle w:val="2"/>
        <w:spacing w:line="580" w:lineRule="exact"/>
        <w:ind w:left="0" w:firstLine="640" w:firstLineChars="200"/>
        <w:rPr>
          <w:rFonts w:eastAsia="仿宋_GB2312"/>
          <w:color w:val="000000"/>
        </w:rPr>
      </w:pPr>
      <w:r>
        <w:rPr>
          <w:rFonts w:eastAsia="仿宋_GB2312"/>
          <w:color w:val="000000"/>
        </w:rPr>
        <w:t>申报主体：企业、高校、科研院所、医疗机构</w:t>
      </w:r>
    </w:p>
    <w:p w14:paraId="25793091">
      <w:pPr>
        <w:pStyle w:val="2"/>
        <w:spacing w:line="580" w:lineRule="exact"/>
        <w:ind w:left="0" w:firstLine="640" w:firstLineChars="200"/>
        <w:rPr>
          <w:rFonts w:eastAsia="仿宋_GB2312"/>
          <w:color w:val="000000"/>
        </w:rPr>
      </w:pPr>
      <w:r>
        <w:rPr>
          <w:rFonts w:eastAsia="仿宋_GB2312"/>
          <w:color w:val="000000"/>
        </w:rPr>
        <w:t>组织方式：竞争性分配</w:t>
      </w:r>
    </w:p>
    <w:p w14:paraId="40E87EE5">
      <w:pPr>
        <w:pStyle w:val="2"/>
        <w:spacing w:line="580" w:lineRule="exact"/>
        <w:ind w:left="0" w:firstLine="640" w:firstLineChars="200"/>
        <w:rPr>
          <w:rFonts w:eastAsia="仿宋_GB2312"/>
          <w:color w:val="000000"/>
        </w:rPr>
      </w:pPr>
      <w:r>
        <w:rPr>
          <w:rFonts w:eastAsia="仿宋_GB2312"/>
          <w:color w:val="000000"/>
        </w:rPr>
        <w:t>建议财政补助经费：60万元以内</w:t>
      </w:r>
    </w:p>
    <w:p w14:paraId="24A1604B">
      <w:pPr>
        <w:pStyle w:val="2"/>
        <w:spacing w:line="580" w:lineRule="exact"/>
        <w:ind w:left="0" w:firstLine="640" w:firstLineChars="200"/>
        <w:rPr>
          <w:rFonts w:eastAsia="仿宋_GB2312"/>
          <w:color w:val="000000"/>
        </w:rPr>
      </w:pPr>
      <w:r>
        <w:rPr>
          <w:rFonts w:eastAsia="仿宋_GB2312"/>
          <w:color w:val="000000"/>
        </w:rPr>
        <w:t>执行期限：3年内</w:t>
      </w:r>
    </w:p>
    <w:p w14:paraId="37865AA5">
      <w:pPr>
        <w:pStyle w:val="2"/>
        <w:spacing w:line="580" w:lineRule="exact"/>
        <w:ind w:left="0" w:firstLine="640" w:firstLineChars="200"/>
        <w:rPr>
          <w:rFonts w:eastAsia="仿宋_GB2312"/>
          <w:color w:val="000000"/>
        </w:rPr>
      </w:pPr>
      <w:r>
        <w:rPr>
          <w:rFonts w:eastAsia="仿宋_GB2312"/>
          <w:color w:val="000000"/>
        </w:rPr>
        <w:t>推荐限额：可登录申报系统查询</w:t>
      </w:r>
    </w:p>
    <w:p w14:paraId="1F6A253C">
      <w:pPr>
        <w:pStyle w:val="2"/>
        <w:spacing w:line="580" w:lineRule="exact"/>
        <w:ind w:left="0" w:firstLine="640" w:firstLineChars="200"/>
        <w:rPr>
          <w:rFonts w:eastAsia="仿宋_GB2312"/>
          <w:color w:val="000000"/>
        </w:rPr>
      </w:pPr>
      <w:r>
        <w:rPr>
          <w:rFonts w:eastAsia="仿宋_GB2312"/>
          <w:color w:val="000000"/>
        </w:rPr>
        <w:t>前方联系方式：省援疆指挥部产业就业组王键 155</w:t>
      </w:r>
      <w:r>
        <w:rPr>
          <w:rFonts w:hint="eastAsia" w:eastAsia="仿宋_GB2312"/>
          <w:color w:val="000000"/>
        </w:rPr>
        <w:t>-</w:t>
      </w:r>
      <w:r>
        <w:rPr>
          <w:rFonts w:eastAsia="仿宋_GB2312"/>
          <w:color w:val="000000"/>
        </w:rPr>
        <w:t>69079772</w:t>
      </w:r>
    </w:p>
    <w:p w14:paraId="08C3111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楷体_GB2312"/>
          <w:color w:val="000000"/>
          <w:sz w:val="32"/>
          <w:szCs w:val="32"/>
        </w:rPr>
      </w:pPr>
      <w:r>
        <w:rPr>
          <w:rFonts w:hint="eastAsia" w:eastAsia="楷体_GB2312"/>
          <w:color w:val="000000"/>
          <w:sz w:val="32"/>
          <w:szCs w:val="32"/>
        </w:rPr>
        <w:t>（三）青海对口支援项目</w:t>
      </w:r>
    </w:p>
    <w:p w14:paraId="515068A3">
      <w:pPr>
        <w:pStyle w:val="2"/>
        <w:spacing w:line="580" w:lineRule="exact"/>
        <w:ind w:left="0" w:firstLine="640" w:firstLineChars="200"/>
        <w:rPr>
          <w:rFonts w:eastAsia="仿宋_GB2312"/>
          <w:color w:val="000000"/>
        </w:rPr>
      </w:pPr>
      <w:r>
        <w:rPr>
          <w:rFonts w:eastAsia="仿宋_GB2312"/>
          <w:color w:val="000000"/>
        </w:rPr>
        <w:t>1、盐湖化工综合开发利用及尾矿高值化利用技术开发与应用</w:t>
      </w:r>
    </w:p>
    <w:p w14:paraId="3517387E">
      <w:pPr>
        <w:pStyle w:val="2"/>
        <w:spacing w:line="580" w:lineRule="exact"/>
        <w:ind w:left="0" w:firstLine="640" w:firstLineChars="200"/>
        <w:rPr>
          <w:rFonts w:eastAsia="仿宋_GB2312"/>
          <w:color w:val="000000"/>
        </w:rPr>
      </w:pPr>
      <w:r>
        <w:rPr>
          <w:rFonts w:eastAsia="仿宋_GB2312"/>
          <w:color w:val="000000"/>
        </w:rPr>
        <w:t>主要研究内容：在青海盐湖化工、清洁能源等领域，开展综合开发利用技术升级，先进技术应用；开发盐湖尾矿资源绿色处理及高值化利用技术与产品。</w:t>
      </w:r>
    </w:p>
    <w:p w14:paraId="3FAFF1B3">
      <w:pPr>
        <w:pStyle w:val="2"/>
        <w:spacing w:line="580" w:lineRule="exact"/>
        <w:ind w:left="0" w:firstLine="640" w:firstLineChars="200"/>
        <w:rPr>
          <w:rFonts w:eastAsia="仿宋_GB2312"/>
          <w:color w:val="000000"/>
        </w:rPr>
      </w:pPr>
      <w:r>
        <w:rPr>
          <w:rFonts w:eastAsia="仿宋_GB2312"/>
          <w:color w:val="000000"/>
        </w:rPr>
        <w:t>绩效目标：引进新技术不少于1项，建立技术示范应用基地不少于1个，开发新产品不少于1个，形成新产品生产工艺1套。</w:t>
      </w:r>
    </w:p>
    <w:p w14:paraId="67C83549">
      <w:pPr>
        <w:pStyle w:val="2"/>
        <w:spacing w:line="580" w:lineRule="exact"/>
        <w:ind w:left="0" w:firstLine="640" w:firstLineChars="200"/>
        <w:rPr>
          <w:rFonts w:eastAsia="仿宋_GB2312"/>
          <w:color w:val="000000"/>
        </w:rPr>
      </w:pPr>
      <w:r>
        <w:rPr>
          <w:rFonts w:eastAsia="仿宋_GB2312"/>
          <w:color w:val="000000"/>
        </w:rPr>
        <w:t>2、特色农牧资源高效种养及加工技术开发与应用</w:t>
      </w:r>
    </w:p>
    <w:p w14:paraId="1D5BCAC0">
      <w:pPr>
        <w:pStyle w:val="2"/>
        <w:spacing w:line="580" w:lineRule="exact"/>
        <w:ind w:left="0" w:firstLine="640" w:firstLineChars="200"/>
        <w:rPr>
          <w:rFonts w:eastAsia="仿宋_GB2312"/>
          <w:color w:val="000000"/>
        </w:rPr>
      </w:pPr>
      <w:r>
        <w:rPr>
          <w:rFonts w:eastAsia="仿宋_GB2312"/>
          <w:color w:val="000000"/>
        </w:rPr>
        <w:t>主要研究内容：开展特色经济作物新品种培（选）育、高效栽培、精深加工、初加工副产物资源化高值利用及产业化推广关键技术研究与示范；开展农畜、水产等高效养殖、特色生物资源、农畜产品初加工副产物高值化开发利用及智能生产管理等方面技术研究与示范。</w:t>
      </w:r>
    </w:p>
    <w:p w14:paraId="33485913">
      <w:pPr>
        <w:pStyle w:val="2"/>
        <w:spacing w:line="580" w:lineRule="exact"/>
        <w:ind w:left="0" w:firstLine="640" w:firstLineChars="200"/>
        <w:rPr>
          <w:rFonts w:eastAsia="仿宋_GB2312"/>
          <w:color w:val="000000"/>
        </w:rPr>
      </w:pPr>
      <w:r>
        <w:rPr>
          <w:rFonts w:eastAsia="仿宋_GB2312"/>
          <w:color w:val="000000"/>
        </w:rPr>
        <w:t>绩效目标：筛选可规模化、产业化良种繁育新品种不少于1个，形成高产高效智能栽培、养殖管理技术规程1套，开发农牧产品（含初加工副产物）精深加工配套技术或保鲜运输技术体系不少于1套，开发新产品不少于1个，建立示范应用基地不少于1个，培育产业技术人才不少于30人。</w:t>
      </w:r>
    </w:p>
    <w:p w14:paraId="5E9234B7">
      <w:pPr>
        <w:pStyle w:val="2"/>
        <w:spacing w:line="580" w:lineRule="exact"/>
        <w:ind w:left="0" w:firstLine="640" w:firstLineChars="200"/>
        <w:rPr>
          <w:rFonts w:eastAsia="仿宋_GB2312"/>
          <w:color w:val="000000"/>
        </w:rPr>
      </w:pPr>
      <w:r>
        <w:rPr>
          <w:rFonts w:eastAsia="仿宋_GB2312"/>
          <w:color w:val="000000"/>
        </w:rPr>
        <w:t>3、绿色算力与高原智能装备技术研发与推广</w:t>
      </w:r>
    </w:p>
    <w:p w14:paraId="1C93F274">
      <w:pPr>
        <w:pStyle w:val="2"/>
        <w:spacing w:line="580" w:lineRule="exact"/>
        <w:ind w:left="0" w:firstLine="640" w:firstLineChars="200"/>
        <w:rPr>
          <w:rFonts w:eastAsia="仿宋_GB2312"/>
          <w:color w:val="000000"/>
        </w:rPr>
      </w:pPr>
      <w:r>
        <w:rPr>
          <w:rFonts w:eastAsia="仿宋_GB2312"/>
          <w:color w:val="000000"/>
        </w:rPr>
        <w:t>主要研究内容：开展绿色算力高效利用、算电协同调度等共性技术研发，先进适用技术推广；开展高原环境绿色智能装备设计制造共性技术研发与推广。</w:t>
      </w:r>
    </w:p>
    <w:p w14:paraId="559B5C81">
      <w:pPr>
        <w:pStyle w:val="2"/>
        <w:spacing w:line="580" w:lineRule="exact"/>
        <w:ind w:left="0" w:firstLine="640" w:firstLineChars="200"/>
        <w:rPr>
          <w:rFonts w:eastAsia="仿宋_GB2312"/>
          <w:color w:val="000000"/>
        </w:rPr>
      </w:pPr>
      <w:r>
        <w:rPr>
          <w:rFonts w:eastAsia="仿宋_GB2312"/>
          <w:color w:val="000000"/>
        </w:rPr>
        <w:t>绩效目标：开发或引进推广相应技术不少于1项，形成算力高效调度或算电协同等技术方案不少于1套，形成智能调度与算电协同系统1个，建立示范应用基地1个。引进或开发适配高原环境智能制造技术不少于1项，形成相应新产品制造工艺或智能制造工艺不少于1套，建成或改进装备生产线或智能检测生产线不少于1条，建立智能制造技术产品示范应用基地1个。</w:t>
      </w:r>
    </w:p>
    <w:p w14:paraId="682E2A4F">
      <w:pPr>
        <w:pStyle w:val="2"/>
        <w:spacing w:line="580" w:lineRule="exact"/>
        <w:ind w:left="0" w:firstLine="640" w:firstLineChars="200"/>
        <w:rPr>
          <w:rFonts w:eastAsia="仿宋_GB2312"/>
          <w:color w:val="000000"/>
        </w:rPr>
      </w:pPr>
      <w:r>
        <w:rPr>
          <w:rFonts w:eastAsia="仿宋_GB2312"/>
          <w:color w:val="000000"/>
        </w:rPr>
        <w:t>4、基层精准医疗技术体系推广示范</w:t>
      </w:r>
    </w:p>
    <w:p w14:paraId="7E965913">
      <w:pPr>
        <w:pStyle w:val="2"/>
        <w:spacing w:line="580" w:lineRule="exact"/>
        <w:ind w:left="0" w:firstLine="640" w:firstLineChars="200"/>
        <w:rPr>
          <w:rFonts w:eastAsia="仿宋_GB2312"/>
          <w:color w:val="000000"/>
        </w:rPr>
      </w:pPr>
      <w:r>
        <w:rPr>
          <w:rFonts w:eastAsia="仿宋_GB2312"/>
          <w:color w:val="000000"/>
        </w:rPr>
        <w:t>主要研究内容：针对高原高发疾病的预防、诊断、治疗、康复全过程，开展先进诊疗技术的推广应用与示范。</w:t>
      </w:r>
    </w:p>
    <w:p w14:paraId="6CA0DEA6">
      <w:pPr>
        <w:pStyle w:val="2"/>
        <w:spacing w:line="580" w:lineRule="exact"/>
        <w:ind w:left="0" w:firstLine="640" w:firstLineChars="200"/>
        <w:rPr>
          <w:rFonts w:eastAsia="仿宋_GB2312"/>
          <w:color w:val="000000"/>
        </w:rPr>
      </w:pPr>
      <w:r>
        <w:rPr>
          <w:rFonts w:eastAsia="仿宋_GB2312"/>
          <w:color w:val="000000"/>
        </w:rPr>
        <w:t>绩效目标：建立预防、诊治与康复一体化技术规程1套，引进推广适用关键技术或开发智能辅助诊疗技术不少于1项，开展临床应用不少于200例，培训当地医护人才不少于10人。</w:t>
      </w:r>
    </w:p>
    <w:p w14:paraId="1989C7FC">
      <w:pPr>
        <w:pStyle w:val="2"/>
        <w:spacing w:line="580" w:lineRule="exact"/>
        <w:ind w:left="0" w:firstLine="640" w:firstLineChars="200"/>
        <w:rPr>
          <w:rFonts w:eastAsia="仿宋_GB2312"/>
          <w:color w:val="000000"/>
        </w:rPr>
      </w:pPr>
      <w:r>
        <w:rPr>
          <w:rFonts w:eastAsia="仿宋_GB2312"/>
          <w:color w:val="000000"/>
        </w:rPr>
        <w:t>申报要求：突出政策导向，项目申报须由省援青指挥部统一出具推荐函。优先支持援青科技特派员预期取得标志性成果的项目。牵头申报单位需提交与相关合作单位的合作协议，明确各自的分工任务、产生知识产权的权属及纠纷处置等事宜。项目负责人在项目实施期内每年赴帮扶地</w:t>
      </w:r>
      <w:r>
        <w:rPr>
          <w:rFonts w:hint="eastAsia" w:eastAsia="仿宋_GB2312"/>
          <w:color w:val="000000"/>
        </w:rPr>
        <w:t>一线</w:t>
      </w:r>
      <w:r>
        <w:rPr>
          <w:rFonts w:eastAsia="仿宋_GB2312"/>
          <w:color w:val="000000"/>
        </w:rPr>
        <w:t>开展工作时间累计不少于15天。</w:t>
      </w:r>
    </w:p>
    <w:p w14:paraId="7D46922F">
      <w:pPr>
        <w:pStyle w:val="2"/>
        <w:spacing w:line="580" w:lineRule="exact"/>
        <w:ind w:left="0" w:firstLine="640" w:firstLineChars="200"/>
        <w:rPr>
          <w:rFonts w:eastAsia="仿宋_GB2312"/>
          <w:color w:val="000000"/>
        </w:rPr>
      </w:pPr>
      <w:r>
        <w:rPr>
          <w:rFonts w:eastAsia="仿宋_GB2312"/>
          <w:color w:val="000000"/>
        </w:rPr>
        <w:t>对口地区：青海海西州</w:t>
      </w:r>
    </w:p>
    <w:p w14:paraId="61680E27">
      <w:pPr>
        <w:pStyle w:val="2"/>
        <w:spacing w:line="580" w:lineRule="exact"/>
        <w:ind w:left="0" w:firstLine="640" w:firstLineChars="200"/>
        <w:rPr>
          <w:rFonts w:eastAsia="仿宋_GB2312"/>
          <w:color w:val="000000"/>
        </w:rPr>
      </w:pPr>
      <w:r>
        <w:rPr>
          <w:rFonts w:eastAsia="仿宋_GB2312"/>
          <w:color w:val="000000"/>
        </w:rPr>
        <w:t>申报主体：企业、高校、科研院所、医疗机构</w:t>
      </w:r>
    </w:p>
    <w:p w14:paraId="3BB3501A">
      <w:pPr>
        <w:pStyle w:val="2"/>
        <w:spacing w:line="580" w:lineRule="exact"/>
        <w:ind w:left="0" w:firstLine="640" w:firstLineChars="200"/>
        <w:rPr>
          <w:rFonts w:eastAsia="仿宋_GB2312"/>
          <w:color w:val="000000"/>
        </w:rPr>
      </w:pPr>
      <w:r>
        <w:rPr>
          <w:rFonts w:eastAsia="仿宋_GB2312"/>
          <w:color w:val="000000"/>
        </w:rPr>
        <w:t>组织方式：竞争性分配</w:t>
      </w:r>
    </w:p>
    <w:p w14:paraId="5C71C59C">
      <w:pPr>
        <w:pStyle w:val="2"/>
        <w:spacing w:line="580" w:lineRule="exact"/>
        <w:ind w:left="0" w:firstLine="640" w:firstLineChars="200"/>
        <w:rPr>
          <w:rFonts w:eastAsia="仿宋_GB2312"/>
          <w:color w:val="000000"/>
        </w:rPr>
      </w:pPr>
      <w:r>
        <w:rPr>
          <w:rFonts w:eastAsia="仿宋_GB2312"/>
          <w:color w:val="000000"/>
        </w:rPr>
        <w:t>建议财政补助经费：60万元以内</w:t>
      </w:r>
    </w:p>
    <w:p w14:paraId="57FE280D">
      <w:pPr>
        <w:pStyle w:val="2"/>
        <w:spacing w:line="580" w:lineRule="exact"/>
        <w:ind w:left="0" w:firstLine="640" w:firstLineChars="200"/>
        <w:rPr>
          <w:rFonts w:eastAsia="仿宋_GB2312"/>
          <w:color w:val="000000"/>
        </w:rPr>
      </w:pPr>
      <w:r>
        <w:rPr>
          <w:rFonts w:eastAsia="仿宋_GB2312"/>
          <w:color w:val="000000"/>
        </w:rPr>
        <w:t>执行期限：3年内</w:t>
      </w:r>
    </w:p>
    <w:p w14:paraId="71BFCD66">
      <w:pPr>
        <w:pStyle w:val="2"/>
        <w:spacing w:line="580" w:lineRule="exact"/>
        <w:ind w:left="0" w:firstLine="640" w:firstLineChars="200"/>
        <w:rPr>
          <w:rFonts w:eastAsia="仿宋_GB2312"/>
          <w:color w:val="000000"/>
        </w:rPr>
      </w:pPr>
      <w:r>
        <w:rPr>
          <w:rFonts w:eastAsia="仿宋_GB2312"/>
          <w:color w:val="000000"/>
        </w:rPr>
        <w:t>推荐限额：可登录申报系统查询</w:t>
      </w:r>
    </w:p>
    <w:p w14:paraId="15DC0051">
      <w:pPr>
        <w:pStyle w:val="2"/>
        <w:spacing w:line="580" w:lineRule="exact"/>
        <w:ind w:left="0" w:firstLine="640" w:firstLineChars="200"/>
        <w:rPr>
          <w:rFonts w:eastAsia="仿宋_GB2312"/>
          <w:color w:val="000000"/>
        </w:rPr>
      </w:pPr>
      <w:r>
        <w:rPr>
          <w:rFonts w:eastAsia="仿宋_GB2312"/>
          <w:color w:val="000000"/>
        </w:rPr>
        <w:t>前方联系方式：省援青指挥部产业协作组包佳138</w:t>
      </w:r>
      <w:r>
        <w:rPr>
          <w:rFonts w:hint="eastAsia" w:eastAsia="仿宋_GB2312"/>
          <w:color w:val="000000"/>
        </w:rPr>
        <w:t>-</w:t>
      </w:r>
      <w:r>
        <w:rPr>
          <w:rFonts w:eastAsia="仿宋_GB2312"/>
          <w:color w:val="000000"/>
        </w:rPr>
        <w:t>58048046</w:t>
      </w:r>
    </w:p>
    <w:p w14:paraId="107BF61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topLinePunct/>
        <w:spacing w:line="580" w:lineRule="exact"/>
        <w:ind w:firstLine="640"/>
        <w:outlineLvl w:val="1"/>
        <w:rPr>
          <w:rFonts w:eastAsia="楷体_GB2312"/>
          <w:color w:val="000000"/>
          <w:sz w:val="32"/>
          <w:szCs w:val="32"/>
        </w:rPr>
      </w:pPr>
      <w:r>
        <w:rPr>
          <w:rFonts w:hint="eastAsia" w:eastAsia="楷体_GB2312"/>
          <w:color w:val="000000"/>
          <w:sz w:val="32"/>
          <w:szCs w:val="32"/>
        </w:rPr>
        <w:t>（四）西藏对口支援项目</w:t>
      </w:r>
    </w:p>
    <w:p w14:paraId="7C20D1C7">
      <w:pPr>
        <w:pStyle w:val="2"/>
        <w:spacing w:line="580" w:lineRule="exact"/>
        <w:ind w:left="0" w:firstLine="640" w:firstLineChars="200"/>
        <w:rPr>
          <w:rFonts w:eastAsia="仿宋_GB2312"/>
          <w:color w:val="000000"/>
        </w:rPr>
      </w:pPr>
      <w:r>
        <w:rPr>
          <w:rFonts w:eastAsia="仿宋_GB2312"/>
          <w:color w:val="000000"/>
        </w:rPr>
        <w:t>1、高原特色畜牧繁育养殖及高值化利用技术开发与应用</w:t>
      </w:r>
    </w:p>
    <w:p w14:paraId="02BF29B2">
      <w:pPr>
        <w:pStyle w:val="2"/>
        <w:spacing w:line="580" w:lineRule="exact"/>
        <w:ind w:left="0" w:firstLine="640" w:firstLineChars="200"/>
        <w:rPr>
          <w:rFonts w:eastAsia="仿宋_GB2312"/>
          <w:color w:val="000000"/>
        </w:rPr>
      </w:pPr>
      <w:r>
        <w:rPr>
          <w:rFonts w:eastAsia="仿宋_GB2312"/>
          <w:color w:val="000000"/>
        </w:rPr>
        <w:t>主要研究内容：开展牦牛、藏羊等高原特色畜牧品种繁育改良、疫病防控、高效养殖技术及产业化应用开发；开展特色农牧产品及其副产品高值化加工利用等方面技术与产品开发。</w:t>
      </w:r>
    </w:p>
    <w:p w14:paraId="12E5A1F6">
      <w:pPr>
        <w:pStyle w:val="2"/>
        <w:spacing w:line="580" w:lineRule="exact"/>
        <w:ind w:left="0" w:firstLine="640" w:firstLineChars="200"/>
        <w:rPr>
          <w:rFonts w:eastAsia="仿宋_GB2312"/>
          <w:color w:val="000000"/>
        </w:rPr>
      </w:pPr>
      <w:r>
        <w:rPr>
          <w:rFonts w:eastAsia="仿宋_GB2312"/>
          <w:color w:val="000000"/>
        </w:rPr>
        <w:t>绩效目标：建立畜禽品种选育养殖及疫病防控技术体系1套，建立技术示范应用基地不少于1个，选育改良或引进新品种不少于1个，培育产业技术人才不少于30人。开发农牧制品生产工艺不少于1套，建立技术示范应用基地不少于1个，研制新产品不少于1个并制定相关标准不少于1项。</w:t>
      </w:r>
    </w:p>
    <w:p w14:paraId="334F40E3">
      <w:pPr>
        <w:pStyle w:val="2"/>
        <w:spacing w:line="580" w:lineRule="exact"/>
        <w:ind w:left="0" w:firstLine="640" w:firstLineChars="200"/>
        <w:rPr>
          <w:rFonts w:eastAsia="仿宋_GB2312"/>
          <w:color w:val="000000"/>
        </w:rPr>
      </w:pPr>
      <w:r>
        <w:rPr>
          <w:rFonts w:eastAsia="仿宋_GB2312"/>
          <w:color w:val="000000"/>
        </w:rPr>
        <w:t>2、高原疾病筛查防治与特色藏医药开发</w:t>
      </w:r>
    </w:p>
    <w:p w14:paraId="4E766817">
      <w:pPr>
        <w:pStyle w:val="2"/>
        <w:spacing w:line="580" w:lineRule="exact"/>
        <w:ind w:left="0" w:firstLine="640" w:firstLineChars="200"/>
        <w:rPr>
          <w:rFonts w:eastAsia="仿宋_GB2312"/>
          <w:color w:val="000000"/>
        </w:rPr>
      </w:pPr>
      <w:r>
        <w:rPr>
          <w:rFonts w:eastAsia="仿宋_GB2312"/>
          <w:color w:val="000000"/>
        </w:rPr>
        <w:t>主要研究内容：针对高原缺氧性疾病、风湿骨病、呼吸系统疾病、消化系统疾病等地方常见病、多发病开展相适配的特色筛查与防治技术体系应用推广，开展相关特色藏药研发。</w:t>
      </w:r>
    </w:p>
    <w:p w14:paraId="6F812006">
      <w:pPr>
        <w:pStyle w:val="2"/>
        <w:spacing w:line="580" w:lineRule="exact"/>
        <w:ind w:left="0" w:firstLine="640" w:firstLineChars="200"/>
        <w:rPr>
          <w:rFonts w:eastAsia="仿宋_GB2312"/>
          <w:color w:val="000000"/>
        </w:rPr>
      </w:pPr>
      <w:r>
        <w:rPr>
          <w:rFonts w:eastAsia="仿宋_GB2312"/>
          <w:color w:val="000000"/>
        </w:rPr>
        <w:t>绩效目标：开发或引进推广适用的疾病诊疗技术体系1套，形成诊疗标准1套，研发或改进推广藏药产品不少于1个，培训当地医护人才10名以上，开展临床应用不少于100例。</w:t>
      </w:r>
    </w:p>
    <w:p w14:paraId="185CFD70">
      <w:pPr>
        <w:pStyle w:val="2"/>
        <w:spacing w:line="580" w:lineRule="exact"/>
        <w:ind w:left="0" w:firstLine="640" w:firstLineChars="200"/>
        <w:rPr>
          <w:rFonts w:eastAsia="仿宋_GB2312"/>
          <w:color w:val="000000"/>
        </w:rPr>
      </w:pPr>
      <w:r>
        <w:rPr>
          <w:rFonts w:eastAsia="仿宋_GB2312"/>
          <w:color w:val="000000"/>
        </w:rPr>
        <w:t>申报要求：突出政策导向，项目申报须由省援藏指挥部统一出具推荐函。牵头申报单位需提交与相关合作单位的合作协议，明确各自的分工任务、产生知识产权的权属及纠纷处置等事宜。项目负责人在项目实施期内每年赴帮扶地</w:t>
      </w:r>
      <w:r>
        <w:rPr>
          <w:rFonts w:hint="eastAsia" w:eastAsia="仿宋_GB2312"/>
          <w:color w:val="000000"/>
        </w:rPr>
        <w:t>一线</w:t>
      </w:r>
      <w:r>
        <w:rPr>
          <w:rFonts w:eastAsia="仿宋_GB2312"/>
          <w:color w:val="000000"/>
        </w:rPr>
        <w:t>开展工作时间累计不少于15天。</w:t>
      </w:r>
    </w:p>
    <w:p w14:paraId="3E772E2C">
      <w:pPr>
        <w:pStyle w:val="2"/>
        <w:spacing w:line="580" w:lineRule="exact"/>
        <w:ind w:left="0" w:firstLine="640" w:firstLineChars="200"/>
        <w:rPr>
          <w:rFonts w:eastAsia="仿宋_GB2312"/>
          <w:color w:val="000000"/>
        </w:rPr>
      </w:pPr>
      <w:r>
        <w:rPr>
          <w:rFonts w:eastAsia="仿宋_GB2312"/>
          <w:color w:val="000000"/>
        </w:rPr>
        <w:t>对口地区：西藏那曲市</w:t>
      </w:r>
    </w:p>
    <w:p w14:paraId="1A13C41B">
      <w:pPr>
        <w:pStyle w:val="2"/>
        <w:spacing w:line="580" w:lineRule="exact"/>
        <w:ind w:left="0" w:firstLine="640" w:firstLineChars="200"/>
        <w:rPr>
          <w:rFonts w:eastAsia="仿宋_GB2312"/>
          <w:color w:val="000000"/>
        </w:rPr>
      </w:pPr>
      <w:r>
        <w:rPr>
          <w:rFonts w:eastAsia="仿宋_GB2312"/>
          <w:color w:val="000000"/>
        </w:rPr>
        <w:t>申报主体：企业、高校、科研院所、医疗机构</w:t>
      </w:r>
    </w:p>
    <w:p w14:paraId="0684802C">
      <w:pPr>
        <w:pStyle w:val="2"/>
        <w:spacing w:line="580" w:lineRule="exact"/>
        <w:ind w:left="0" w:firstLine="640" w:firstLineChars="200"/>
        <w:rPr>
          <w:rFonts w:eastAsia="仿宋_GB2312"/>
          <w:color w:val="000000"/>
        </w:rPr>
      </w:pPr>
      <w:r>
        <w:rPr>
          <w:rFonts w:eastAsia="仿宋_GB2312"/>
          <w:color w:val="000000"/>
        </w:rPr>
        <w:t>组织方式：竞争性分配</w:t>
      </w:r>
    </w:p>
    <w:p w14:paraId="2C9FC2B9">
      <w:pPr>
        <w:pStyle w:val="2"/>
        <w:spacing w:line="580" w:lineRule="exact"/>
        <w:ind w:left="0" w:firstLine="640" w:firstLineChars="200"/>
        <w:rPr>
          <w:rFonts w:eastAsia="仿宋_GB2312"/>
          <w:color w:val="000000"/>
        </w:rPr>
      </w:pPr>
      <w:r>
        <w:rPr>
          <w:rFonts w:eastAsia="仿宋_GB2312"/>
          <w:color w:val="000000"/>
        </w:rPr>
        <w:t>建议财政补助经费：60万元以内</w:t>
      </w:r>
    </w:p>
    <w:p w14:paraId="30E4D242">
      <w:pPr>
        <w:pStyle w:val="2"/>
        <w:spacing w:line="580" w:lineRule="exact"/>
        <w:ind w:left="0" w:firstLine="640" w:firstLineChars="200"/>
        <w:rPr>
          <w:rFonts w:eastAsia="仿宋_GB2312"/>
          <w:color w:val="000000"/>
        </w:rPr>
      </w:pPr>
      <w:r>
        <w:rPr>
          <w:rFonts w:eastAsia="仿宋_GB2312"/>
          <w:color w:val="000000"/>
        </w:rPr>
        <w:t>执行期限：3年内</w:t>
      </w:r>
    </w:p>
    <w:p w14:paraId="23191003">
      <w:pPr>
        <w:pStyle w:val="2"/>
        <w:spacing w:line="580" w:lineRule="exact"/>
        <w:ind w:left="0" w:firstLine="640" w:firstLineChars="200"/>
        <w:rPr>
          <w:rFonts w:eastAsia="仿宋_GB2312"/>
          <w:color w:val="000000"/>
        </w:rPr>
      </w:pPr>
      <w:r>
        <w:rPr>
          <w:rFonts w:eastAsia="仿宋_GB2312"/>
          <w:color w:val="000000"/>
        </w:rPr>
        <w:t>推荐限额：可登录申报系统查询</w:t>
      </w:r>
    </w:p>
    <w:p w14:paraId="7BDD265E">
      <w:pPr>
        <w:pStyle w:val="2"/>
        <w:spacing w:line="580" w:lineRule="exact"/>
        <w:ind w:left="0" w:firstLine="640" w:firstLineChars="200"/>
        <w:rPr>
          <w:rFonts w:eastAsia="仿宋_GB2312"/>
          <w:color w:val="000000"/>
        </w:rPr>
      </w:pPr>
      <w:r>
        <w:rPr>
          <w:rFonts w:eastAsia="仿宋_GB2312"/>
          <w:color w:val="000000"/>
        </w:rPr>
        <w:t>前方联系方式：省援藏指挥部办公室谷云华189</w:t>
      </w:r>
      <w:r>
        <w:rPr>
          <w:rFonts w:hint="eastAsia" w:eastAsia="仿宋_GB2312"/>
          <w:color w:val="000000"/>
        </w:rPr>
        <w:t>-</w:t>
      </w:r>
      <w:r>
        <w:rPr>
          <w:rFonts w:eastAsia="仿宋_GB2312"/>
          <w:color w:val="000000"/>
        </w:rPr>
        <w:t>69250217</w:t>
      </w:r>
    </w:p>
    <w:p w14:paraId="433A101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wordWrap w:val="0"/>
        <w:topLinePunct/>
        <w:spacing w:line="580" w:lineRule="exact"/>
        <w:rPr>
          <w:rFonts w:ascii="仿宋_GB2312" w:eastAsia="仿宋_GB2312"/>
        </w:rPr>
      </w:pPr>
    </w:p>
    <w:p w14:paraId="62D4D2A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C84241"/>
    <w:multiLevelType w:val="singleLevel"/>
    <w:tmpl w:val="FDC84241"/>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720"/>
    <w:rsid w:val="006B1180"/>
    <w:rsid w:val="00957FA8"/>
    <w:rsid w:val="00B01720"/>
    <w:rsid w:val="00F53BC7"/>
    <w:rsid w:val="35092F7B"/>
    <w:rsid w:val="50245D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w:basedOn w:val="1"/>
    <w:next w:val="3"/>
    <w:link w:val="8"/>
    <w:unhideWhenUsed/>
    <w:qFormat/>
    <w:uiPriority w:val="99"/>
    <w:pPr>
      <w:ind w:left="214"/>
    </w:pPr>
    <w:rPr>
      <w:sz w:val="32"/>
      <w:szCs w:val="32"/>
    </w:rPr>
  </w:style>
  <w:style w:type="paragraph" w:styleId="3">
    <w:name w:val="index 7"/>
    <w:basedOn w:val="1"/>
    <w:next w:val="1"/>
    <w:autoRedefine/>
    <w:semiHidden/>
    <w:unhideWhenUsed/>
    <w:uiPriority w:val="99"/>
    <w:pPr>
      <w:ind w:left="1200" w:leftChars="1200"/>
    </w:p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正文文本 Char"/>
    <w:basedOn w:val="7"/>
    <w:link w:val="2"/>
    <w:uiPriority w:val="99"/>
    <w:rPr>
      <w:rFonts w:ascii="Times New Roman" w:hAnsi="Times New Roman" w:eastAsia="宋体" w:cs="Times New Roman"/>
      <w:sz w:val="32"/>
      <w:szCs w:val="32"/>
    </w:rPr>
  </w:style>
  <w:style w:type="character" w:customStyle="1" w:styleId="9">
    <w:name w:val="页眉 Char"/>
    <w:basedOn w:val="7"/>
    <w:link w:val="5"/>
    <w:qFormat/>
    <w:uiPriority w:val="99"/>
    <w:rPr>
      <w:rFonts w:ascii="Times New Roman" w:hAnsi="Times New Roman" w:eastAsia="宋体" w:cs="Times New Roman"/>
      <w:sz w:val="18"/>
      <w:szCs w:val="18"/>
    </w:rPr>
  </w:style>
  <w:style w:type="character" w:customStyle="1" w:styleId="10">
    <w:name w:val="页脚 Char"/>
    <w:basedOn w:val="7"/>
    <w:link w:val="4"/>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6891</Words>
  <Characters>7227</Characters>
  <Lines>52</Lines>
  <Paragraphs>14</Paragraphs>
  <TotalTime>33</TotalTime>
  <ScaleCrop>false</ScaleCrop>
  <LinksUpToDate>false</LinksUpToDate>
  <CharactersWithSpaces>7293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2026-09-07T09:33:00Z</dcterms:created>
  <dc:creator>YJ</dc:creator>
  <cp:lastModifiedBy>相</cp:lastModifiedBy>
  <dcterms:modified xsi:type="dcterms:W3CDTF">2026-09-11T01:57:19Z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281511D120364F47A0AC7413BB80D283_13</vt:lpwstr>
  </property>
  <property fmtid="{D5CDD505-2E9C-101B-9397-08002B2CF9AE}" pid="4" name="KSOTemplateDocerSaveRecord">
    <vt:lpwstr>eyJoZGlkIjoiYjA4YWUyZGI4NjQ2NjVlNmNjODI3YTA2YTY4Yzg3YmIiLCJ1c2VySWQiOiI0MjA5NDk3ODYifQ==</vt:lpwstr>
  </property>
</Properties>
</file>