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D8EA2">
      <w:pPr>
        <w:spacing w:line="320" w:lineRule="auto"/>
        <w:rPr>
          <w:rFonts w:ascii="Arial"/>
          <w:sz w:val="21"/>
        </w:rPr>
      </w:pPr>
    </w:p>
    <w:p w14:paraId="753427FF">
      <w:pPr>
        <w:spacing w:line="320" w:lineRule="auto"/>
        <w:rPr>
          <w:rFonts w:ascii="Arial"/>
          <w:sz w:val="21"/>
        </w:rPr>
      </w:pPr>
    </w:p>
    <w:p w14:paraId="1C736448">
      <w:pPr>
        <w:spacing w:before="265" w:line="166" w:lineRule="auto"/>
        <w:ind w:left="980"/>
        <w:rPr>
          <w:rFonts w:ascii="方正小标宋简体" w:hAnsi="方正小标宋简体" w:eastAsia="方正小标宋简体" w:cs="方正小标宋简体"/>
          <w:sz w:val="70"/>
          <w:szCs w:val="70"/>
        </w:rPr>
      </w:pPr>
      <w:r>
        <w:rPr>
          <w:rFonts w:ascii="方正小标宋简体" w:hAnsi="方正小标宋简体" w:eastAsia="方正小标宋简体" w:cs="方正小标宋简体"/>
          <w:color w:val="FF0000"/>
          <w:spacing w:val="-5"/>
          <w:sz w:val="70"/>
          <w:szCs w:val="70"/>
        </w:rPr>
        <w:t>浙</w:t>
      </w:r>
      <w:r>
        <w:rPr>
          <w:rFonts w:ascii="方正小标宋简体" w:hAnsi="方正小标宋简体" w:eastAsia="方正小标宋简体" w:cs="方正小标宋简体"/>
          <w:color w:val="FF0000"/>
          <w:spacing w:val="168"/>
          <w:sz w:val="70"/>
          <w:szCs w:val="70"/>
        </w:rPr>
        <w:t xml:space="preserve"> </w:t>
      </w:r>
      <w:r>
        <w:rPr>
          <w:rFonts w:ascii="方正小标宋简体" w:hAnsi="方正小标宋简体" w:eastAsia="方正小标宋简体" w:cs="方正小标宋简体"/>
          <w:color w:val="FF0000"/>
          <w:spacing w:val="-5"/>
          <w:sz w:val="70"/>
          <w:szCs w:val="70"/>
        </w:rPr>
        <w:t>江  省</w:t>
      </w:r>
      <w:r>
        <w:rPr>
          <w:rFonts w:ascii="方正小标宋简体" w:hAnsi="方正小标宋简体" w:eastAsia="方正小标宋简体" w:cs="方正小标宋简体"/>
          <w:color w:val="FF0000"/>
          <w:spacing w:val="161"/>
          <w:sz w:val="70"/>
          <w:szCs w:val="70"/>
        </w:rPr>
        <w:t xml:space="preserve"> </w:t>
      </w:r>
      <w:r>
        <w:rPr>
          <w:rFonts w:ascii="方正小标宋简体" w:hAnsi="方正小标宋简体" w:eastAsia="方正小标宋简体" w:cs="方正小标宋简体"/>
          <w:color w:val="FF0000"/>
          <w:spacing w:val="-5"/>
          <w:sz w:val="70"/>
          <w:szCs w:val="70"/>
        </w:rPr>
        <w:t>科</w:t>
      </w:r>
      <w:r>
        <w:rPr>
          <w:rFonts w:ascii="方正小标宋简体" w:hAnsi="方正小标宋简体" w:eastAsia="方正小标宋简体" w:cs="方正小标宋简体"/>
          <w:color w:val="FF0000"/>
          <w:spacing w:val="161"/>
          <w:sz w:val="70"/>
          <w:szCs w:val="70"/>
        </w:rPr>
        <w:t xml:space="preserve"> </w:t>
      </w:r>
      <w:r>
        <w:rPr>
          <w:rFonts w:ascii="方正小标宋简体" w:hAnsi="方正小标宋简体" w:eastAsia="方正小标宋简体" w:cs="方正小标宋简体"/>
          <w:color w:val="FF0000"/>
          <w:spacing w:val="-5"/>
          <w:sz w:val="70"/>
          <w:szCs w:val="70"/>
        </w:rPr>
        <w:t>学  技  术</w:t>
      </w:r>
      <w:r>
        <w:rPr>
          <w:rFonts w:ascii="方正小标宋简体" w:hAnsi="方正小标宋简体" w:eastAsia="方正小标宋简体" w:cs="方正小标宋简体"/>
          <w:color w:val="FF0000"/>
          <w:spacing w:val="165"/>
          <w:sz w:val="70"/>
          <w:szCs w:val="70"/>
        </w:rPr>
        <w:t xml:space="preserve"> </w:t>
      </w:r>
      <w:r>
        <w:rPr>
          <w:rFonts w:ascii="方正小标宋简体" w:hAnsi="方正小标宋简体" w:eastAsia="方正小标宋简体" w:cs="方正小标宋简体"/>
          <w:color w:val="FF0000"/>
          <w:spacing w:val="-5"/>
          <w:sz w:val="70"/>
          <w:szCs w:val="70"/>
        </w:rPr>
        <w:t>厅</w:t>
      </w:r>
    </w:p>
    <w:p w14:paraId="55EB15C1">
      <w:pPr>
        <w:spacing w:line="157" w:lineRule="exact"/>
        <w:ind w:firstLine="73"/>
      </w:pPr>
      <w:r>
        <w:rPr>
          <w:position w:val="-3"/>
        </w:rPr>
        <w:drawing>
          <wp:inline distT="0" distB="0" distL="0" distR="0">
            <wp:extent cx="6143625" cy="9969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6143751" cy="100012"/>
                    </a:xfrm>
                    <a:prstGeom prst="rect">
                      <a:avLst/>
                    </a:prstGeom>
                  </pic:spPr>
                </pic:pic>
              </a:graphicData>
            </a:graphic>
          </wp:inline>
        </w:drawing>
      </w:r>
    </w:p>
    <w:p w14:paraId="5E0AC197">
      <w:pPr>
        <w:spacing w:line="244" w:lineRule="auto"/>
        <w:rPr>
          <w:rFonts w:ascii="Arial"/>
          <w:sz w:val="21"/>
        </w:rPr>
      </w:pPr>
    </w:p>
    <w:p w14:paraId="49D1D6DA">
      <w:pPr>
        <w:spacing w:line="245" w:lineRule="auto"/>
        <w:rPr>
          <w:rFonts w:ascii="Arial"/>
          <w:sz w:val="21"/>
        </w:rPr>
      </w:pPr>
    </w:p>
    <w:p w14:paraId="52FD934D">
      <w:pPr>
        <w:spacing w:line="245" w:lineRule="auto"/>
        <w:rPr>
          <w:rFonts w:ascii="Arial"/>
          <w:sz w:val="21"/>
        </w:rPr>
      </w:pPr>
    </w:p>
    <w:p w14:paraId="542AA466">
      <w:pPr>
        <w:spacing w:before="162" w:line="208" w:lineRule="auto"/>
        <w:ind w:left="318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浙江省科学技术厅</w:t>
      </w:r>
    </w:p>
    <w:p w14:paraId="65420B4B">
      <w:pPr>
        <w:spacing w:before="112" w:line="658" w:lineRule="exact"/>
        <w:ind w:left="869"/>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position w:val="5"/>
          <w:sz w:val="43"/>
          <w:szCs w:val="43"/>
        </w:rPr>
        <w:t>关于组织申报 2027 年度省软科学研究计划</w:t>
      </w:r>
    </w:p>
    <w:p w14:paraId="02098573">
      <w:pPr>
        <w:spacing w:before="67" w:line="212" w:lineRule="auto"/>
        <w:ind w:left="384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sz w:val="43"/>
          <w:szCs w:val="43"/>
        </w:rPr>
        <w:t>项目的通知</w:t>
      </w:r>
    </w:p>
    <w:p w14:paraId="2DA4297E">
      <w:pPr>
        <w:spacing w:line="302" w:lineRule="auto"/>
        <w:rPr>
          <w:rFonts w:ascii="Arial"/>
          <w:sz w:val="21"/>
        </w:rPr>
      </w:pPr>
    </w:p>
    <w:p w14:paraId="19B2B8CE">
      <w:pPr>
        <w:spacing w:line="302" w:lineRule="auto"/>
        <w:rPr>
          <w:rFonts w:ascii="Arial"/>
          <w:sz w:val="21"/>
        </w:rPr>
      </w:pPr>
    </w:p>
    <w:p w14:paraId="05671438">
      <w:pPr>
        <w:pStyle w:val="2"/>
        <w:spacing w:before="101" w:line="219" w:lineRule="auto"/>
        <w:ind w:left="524"/>
      </w:pPr>
      <w:r>
        <w:rPr>
          <w:spacing w:val="8"/>
        </w:rPr>
        <w:t>各设区市科技局，各有关单位：</w:t>
      </w:r>
    </w:p>
    <w:p w14:paraId="28F69499">
      <w:pPr>
        <w:pStyle w:val="2"/>
        <w:spacing w:before="213" w:line="345" w:lineRule="auto"/>
        <w:ind w:left="517" w:right="390" w:firstLine="644"/>
        <w:jc w:val="both"/>
      </w:pPr>
      <w:r>
        <w:rPr>
          <w:spacing w:val="5"/>
        </w:rPr>
        <w:t>根据《浙江省软科学研究计划和项目管理办法》（浙科发政</w:t>
      </w:r>
      <w:r>
        <w:rPr>
          <w:spacing w:val="1"/>
        </w:rPr>
        <w:t>〔</w:t>
      </w:r>
      <w:r>
        <w:rPr>
          <w:rFonts w:ascii="Times New Roman" w:hAnsi="Times New Roman" w:eastAsia="Times New Roman" w:cs="Times New Roman"/>
          <w:spacing w:val="1"/>
        </w:rPr>
        <w:t>2024</w:t>
      </w:r>
      <w:r>
        <w:rPr>
          <w:spacing w:val="1"/>
        </w:rPr>
        <w:t>〕</w:t>
      </w:r>
      <w:r>
        <w:rPr>
          <w:rFonts w:ascii="Times New Roman" w:hAnsi="Times New Roman" w:eastAsia="Times New Roman" w:cs="Times New Roman"/>
          <w:spacing w:val="1"/>
        </w:rPr>
        <w:t>32</w:t>
      </w:r>
      <w:r>
        <w:rPr>
          <w:rFonts w:ascii="Times New Roman" w:hAnsi="Times New Roman" w:eastAsia="Times New Roman" w:cs="Times New Roman"/>
          <w:spacing w:val="49"/>
          <w:w w:val="101"/>
        </w:rPr>
        <w:t xml:space="preserve"> </w:t>
      </w:r>
      <w:r>
        <w:rPr>
          <w:spacing w:val="1"/>
        </w:rPr>
        <w:t>号）《浙江省科技发展专项资金管理办法》（浙财科</w:t>
      </w:r>
      <w:r>
        <w:rPr>
          <w:spacing w:val="6"/>
        </w:rPr>
        <w:t>教〔</w:t>
      </w:r>
      <w:r>
        <w:rPr>
          <w:rFonts w:ascii="Times New Roman" w:hAnsi="Times New Roman" w:eastAsia="Times New Roman" w:cs="Times New Roman"/>
          <w:spacing w:val="6"/>
        </w:rPr>
        <w:t>2025</w:t>
      </w:r>
      <w:r>
        <w:rPr>
          <w:spacing w:val="6"/>
        </w:rPr>
        <w:t>〕</w:t>
      </w:r>
      <w:r>
        <w:rPr>
          <w:rFonts w:ascii="Times New Roman" w:hAnsi="Times New Roman" w:eastAsia="Times New Roman" w:cs="Times New Roman"/>
          <w:spacing w:val="6"/>
        </w:rPr>
        <w:t>38</w:t>
      </w:r>
      <w:r>
        <w:rPr>
          <w:rFonts w:ascii="Times New Roman" w:hAnsi="Times New Roman" w:eastAsia="Times New Roman" w:cs="Times New Roman"/>
          <w:spacing w:val="29"/>
        </w:rPr>
        <w:t xml:space="preserve"> </w:t>
      </w:r>
      <w:r>
        <w:rPr>
          <w:spacing w:val="6"/>
        </w:rPr>
        <w:t>号）等有关文件规定，现将</w:t>
      </w:r>
      <w:r>
        <w:rPr>
          <w:spacing w:val="-66"/>
        </w:rPr>
        <w:t xml:space="preserve"> </w:t>
      </w:r>
      <w:r>
        <w:rPr>
          <w:rFonts w:ascii="Times New Roman" w:hAnsi="Times New Roman" w:eastAsia="Times New Roman" w:cs="Times New Roman"/>
          <w:spacing w:val="6"/>
        </w:rPr>
        <w:t xml:space="preserve">2027 </w:t>
      </w:r>
      <w:r>
        <w:rPr>
          <w:spacing w:val="6"/>
        </w:rPr>
        <w:t>年度省软</w:t>
      </w:r>
      <w:r>
        <w:rPr>
          <w:spacing w:val="5"/>
        </w:rPr>
        <w:t>科学研</w:t>
      </w:r>
      <w:r>
        <w:rPr>
          <w:spacing w:val="9"/>
        </w:rPr>
        <w:t>究计划项目申报有关事项通知如下。</w:t>
      </w:r>
    </w:p>
    <w:p w14:paraId="15F1DC5D">
      <w:pPr>
        <w:spacing w:before="2" w:line="227" w:lineRule="auto"/>
        <w:ind w:left="1171"/>
        <w:rPr>
          <w:rFonts w:ascii="黑体" w:hAnsi="黑体" w:eastAsia="黑体" w:cs="黑体"/>
          <w:sz w:val="31"/>
          <w:szCs w:val="31"/>
        </w:rPr>
      </w:pPr>
      <w:r>
        <w:rPr>
          <w:rFonts w:ascii="黑体" w:hAnsi="黑体" w:eastAsia="黑体" w:cs="黑体"/>
          <w:spacing w:val="7"/>
          <w:sz w:val="31"/>
          <w:szCs w:val="31"/>
        </w:rPr>
        <w:t>一、选题范围</w:t>
      </w:r>
    </w:p>
    <w:p w14:paraId="1F2AC733">
      <w:pPr>
        <w:pStyle w:val="2"/>
        <w:spacing w:before="196" w:line="345" w:lineRule="auto"/>
        <w:ind w:left="525" w:right="388" w:firstLine="647"/>
        <w:jc w:val="both"/>
      </w:pPr>
      <w:r>
        <w:rPr>
          <w:spacing w:val="5"/>
        </w:rPr>
        <w:t>深入贯彻落实省委、省政府关于加快建设创</w:t>
      </w:r>
      <w:r>
        <w:rPr>
          <w:spacing w:val="4"/>
        </w:rPr>
        <w:t>新浙江因地制宜</w:t>
      </w:r>
      <w:r>
        <w:rPr>
          <w:spacing w:val="5"/>
        </w:rPr>
        <w:t>发展新质生产力战略部署和我省</w:t>
      </w:r>
      <w:r>
        <w:rPr>
          <w:rFonts w:ascii="Times New Roman" w:hAnsi="Times New Roman" w:eastAsia="Times New Roman" w:cs="Times New Roman"/>
          <w:spacing w:val="5"/>
        </w:rPr>
        <w:t>“</w:t>
      </w:r>
      <w:r>
        <w:rPr>
          <w:rFonts w:ascii="Times New Roman" w:hAnsi="Times New Roman" w:eastAsia="Times New Roman" w:cs="Times New Roman"/>
          <w:spacing w:val="-51"/>
        </w:rPr>
        <w:t xml:space="preserve"> </w:t>
      </w:r>
      <w:r>
        <w:rPr>
          <w:spacing w:val="5"/>
        </w:rPr>
        <w:t>十五五</w:t>
      </w:r>
      <w:r>
        <w:rPr>
          <w:rFonts w:ascii="Times New Roman" w:hAnsi="Times New Roman" w:eastAsia="Times New Roman" w:cs="Times New Roman"/>
          <w:spacing w:val="5"/>
        </w:rPr>
        <w:t>”</w:t>
      </w:r>
      <w:r>
        <w:rPr>
          <w:rFonts w:ascii="Times New Roman" w:hAnsi="Times New Roman" w:eastAsia="Times New Roman" w:cs="Times New Roman"/>
          <w:spacing w:val="-55"/>
        </w:rPr>
        <w:t xml:space="preserve"> </w:t>
      </w:r>
      <w:r>
        <w:rPr>
          <w:spacing w:val="5"/>
        </w:rPr>
        <w:t>规划纲</w:t>
      </w:r>
      <w:r>
        <w:rPr>
          <w:spacing w:val="4"/>
        </w:rPr>
        <w:t>要，聚焦服务我</w:t>
      </w:r>
      <w:r>
        <w:rPr>
          <w:spacing w:val="5"/>
        </w:rPr>
        <w:t>省构建支持全面创新体制机制，为科技、经济和社会发展重大决策提供支撑。</w:t>
      </w:r>
    </w:p>
    <w:p w14:paraId="5A99C12D">
      <w:pPr>
        <w:pStyle w:val="2"/>
        <w:spacing w:before="7" w:line="345" w:lineRule="auto"/>
        <w:ind w:left="525" w:right="388" w:firstLine="650"/>
        <w:jc w:val="both"/>
      </w:pPr>
      <w:r>
        <w:rPr>
          <w:spacing w:val="4"/>
        </w:rPr>
        <w:t>省软科学项目分为重大、重点和一般项目。其中，重大项目</w:t>
      </w:r>
      <w:r>
        <w:rPr>
          <w:spacing w:val="9"/>
        </w:rPr>
        <w:t>每个项目财政经费资助额度不超过</w:t>
      </w:r>
      <w:r>
        <w:rPr>
          <w:spacing w:val="-58"/>
        </w:rPr>
        <w:t xml:space="preserve"> </w:t>
      </w:r>
      <w:r>
        <w:rPr>
          <w:rFonts w:ascii="Times New Roman" w:hAnsi="Times New Roman" w:eastAsia="Times New Roman" w:cs="Times New Roman"/>
          <w:spacing w:val="9"/>
        </w:rPr>
        <w:t>30</w:t>
      </w:r>
      <w:r>
        <w:rPr>
          <w:rFonts w:ascii="Times New Roman" w:hAnsi="Times New Roman" w:eastAsia="Times New Roman" w:cs="Times New Roman"/>
          <w:spacing w:val="33"/>
          <w:w w:val="101"/>
        </w:rPr>
        <w:t xml:space="preserve"> </w:t>
      </w:r>
      <w:r>
        <w:rPr>
          <w:spacing w:val="9"/>
        </w:rPr>
        <w:t>万元，重点项目每个项目</w:t>
      </w:r>
      <w:r>
        <w:rPr>
          <w:spacing w:val="8"/>
        </w:rPr>
        <w:t>财政经费资助额度不超过</w:t>
      </w:r>
      <w:r>
        <w:rPr>
          <w:spacing w:val="-30"/>
        </w:rPr>
        <w:t xml:space="preserve"> </w:t>
      </w:r>
      <w:r>
        <w:rPr>
          <w:rFonts w:ascii="Times New Roman" w:hAnsi="Times New Roman" w:eastAsia="Times New Roman" w:cs="Times New Roman"/>
          <w:spacing w:val="8"/>
        </w:rPr>
        <w:t>10</w:t>
      </w:r>
      <w:r>
        <w:rPr>
          <w:rFonts w:ascii="Times New Roman" w:hAnsi="Times New Roman" w:eastAsia="Times New Roman" w:cs="Times New Roman"/>
          <w:spacing w:val="33"/>
          <w:w w:val="101"/>
        </w:rPr>
        <w:t xml:space="preserve"> </w:t>
      </w:r>
      <w:r>
        <w:rPr>
          <w:spacing w:val="8"/>
        </w:rPr>
        <w:t>万元，一般项目每个项目财政经费</w:t>
      </w:r>
      <w:r>
        <w:rPr>
          <w:spacing w:val="3"/>
        </w:rPr>
        <w:t>资助额度不超过</w:t>
      </w:r>
      <w:r>
        <w:rPr>
          <w:spacing w:val="-42"/>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33"/>
        </w:rPr>
        <w:t xml:space="preserve"> </w:t>
      </w:r>
      <w:r>
        <w:rPr>
          <w:spacing w:val="3"/>
        </w:rPr>
        <w:t>万元。软科学项目研究成果取得省级党委、政</w:t>
      </w:r>
    </w:p>
    <w:p w14:paraId="0C312B90">
      <w:pPr>
        <w:spacing w:before="91" w:line="214" w:lineRule="auto"/>
        <w:ind w:left="8414"/>
        <w:rPr>
          <w:rFonts w:ascii="宋体" w:hAnsi="宋体" w:eastAsia="宋体" w:cs="宋体"/>
          <w:sz w:val="28"/>
          <w:szCs w:val="28"/>
        </w:rPr>
      </w:pPr>
      <w:r>
        <w:rPr>
          <w:rFonts w:ascii="宋体" w:hAnsi="宋体" w:eastAsia="宋体" w:cs="宋体"/>
          <w:spacing w:val="35"/>
          <w:sz w:val="28"/>
          <w:szCs w:val="28"/>
        </w:rPr>
        <w:t>-</w:t>
      </w:r>
      <w:r>
        <w:rPr>
          <w:rFonts w:ascii="宋体" w:hAnsi="宋体" w:eastAsia="宋体" w:cs="宋体"/>
          <w:spacing w:val="68"/>
          <w:sz w:val="28"/>
          <w:szCs w:val="28"/>
        </w:rPr>
        <w:t xml:space="preserve"> </w:t>
      </w:r>
      <w:r>
        <w:rPr>
          <w:rFonts w:ascii="宋体" w:hAnsi="宋体" w:eastAsia="宋体" w:cs="宋体"/>
          <w:spacing w:val="35"/>
          <w:sz w:val="28"/>
          <w:szCs w:val="28"/>
        </w:rPr>
        <w:t>1 -</w:t>
      </w:r>
    </w:p>
    <w:p w14:paraId="47910542">
      <w:pPr>
        <w:spacing w:line="45" w:lineRule="exact"/>
        <w:sectPr>
          <w:footerReference r:id="rId5" w:type="default"/>
          <w:pgSz w:w="11906" w:h="16839"/>
          <w:pgMar w:top="1431" w:right="1084" w:bottom="920" w:left="1072" w:header="0" w:footer="830" w:gutter="0"/>
          <w:cols w:space="720" w:num="1"/>
        </w:sectPr>
      </w:pPr>
    </w:p>
    <w:p w14:paraId="0F268E9E">
      <w:pPr>
        <w:pStyle w:val="2"/>
        <w:spacing w:before="101" w:line="345" w:lineRule="auto"/>
        <w:ind w:right="95"/>
      </w:pPr>
      <w:r>
        <w:rPr>
          <w:spacing w:val="5"/>
        </w:rPr>
        <w:t>府研究机构等厅局级及以上机关出具的成果应用、推广评价意见</w:t>
      </w:r>
      <w:r>
        <w:rPr>
          <w:spacing w:val="8"/>
        </w:rPr>
        <w:t>等决策支撑证明材料作为合同书中的约束性指标。</w:t>
      </w:r>
    </w:p>
    <w:p w14:paraId="0EE167B0">
      <w:pPr>
        <w:pStyle w:val="2"/>
        <w:spacing w:before="10" w:line="345" w:lineRule="auto"/>
        <w:ind w:left="1" w:firstLine="650"/>
        <w:jc w:val="both"/>
      </w:pPr>
      <w:r>
        <w:rPr>
          <w:spacing w:val="5"/>
        </w:rPr>
        <w:t>项目研究要聚焦创新浙江建设的目标任务，围绕我省战</w:t>
      </w:r>
      <w:r>
        <w:rPr>
          <w:spacing w:val="4"/>
        </w:rPr>
        <w:t>略规</w:t>
      </w:r>
      <w:r>
        <w:rPr>
          <w:spacing w:val="5"/>
        </w:rPr>
        <w:t>划、资源布局、产业创新、体制改革、政策法规、政府管理等现</w:t>
      </w:r>
      <w:r>
        <w:rPr>
          <w:spacing w:val="-2"/>
        </w:rPr>
        <w:t>实问题，坚持定性与定量相结合，综合运用案例研究、调研访谈、</w:t>
      </w:r>
      <w:r>
        <w:rPr>
          <w:spacing w:val="5"/>
        </w:rPr>
        <w:t>问卷调查等方式（重大项目要求调研访谈代表性单位数量不少于</w:t>
      </w:r>
      <w:r>
        <w:rPr>
          <w:rFonts w:ascii="Times New Roman" w:hAnsi="Times New Roman" w:eastAsia="Times New Roman" w:cs="Times New Roman"/>
          <w:spacing w:val="6"/>
        </w:rPr>
        <w:t>30</w:t>
      </w:r>
      <w:r>
        <w:rPr>
          <w:rFonts w:ascii="Times New Roman" w:hAnsi="Times New Roman" w:eastAsia="Times New Roman" w:cs="Times New Roman"/>
          <w:spacing w:val="28"/>
        </w:rPr>
        <w:t xml:space="preserve"> </w:t>
      </w:r>
      <w:r>
        <w:rPr>
          <w:spacing w:val="6"/>
        </w:rPr>
        <w:t>家、凝练正反面典型案例不少于</w:t>
      </w:r>
      <w:r>
        <w:rPr>
          <w:spacing w:val="-45"/>
        </w:rPr>
        <w:t xml:space="preserve"> </w:t>
      </w:r>
      <w:r>
        <w:rPr>
          <w:rFonts w:ascii="Times New Roman" w:hAnsi="Times New Roman" w:eastAsia="Times New Roman" w:cs="Times New Roman"/>
          <w:spacing w:val="6"/>
        </w:rPr>
        <w:t xml:space="preserve">15 </w:t>
      </w:r>
      <w:r>
        <w:rPr>
          <w:spacing w:val="6"/>
        </w:rPr>
        <w:t>个；重点</w:t>
      </w:r>
      <w:r>
        <w:rPr>
          <w:spacing w:val="5"/>
        </w:rPr>
        <w:t>项目分别不少于</w:t>
      </w:r>
      <w:r>
        <w:rPr>
          <w:rFonts w:ascii="Times New Roman" w:hAnsi="Times New Roman" w:eastAsia="Times New Roman" w:cs="Times New Roman"/>
        </w:rPr>
        <w:t>20</w:t>
      </w:r>
      <w:r>
        <w:rPr>
          <w:rFonts w:ascii="Times New Roman" w:hAnsi="Times New Roman" w:eastAsia="Times New Roman" w:cs="Times New Roman"/>
          <w:spacing w:val="23"/>
        </w:rPr>
        <w:t xml:space="preserve"> </w:t>
      </w:r>
      <w:r>
        <w:t>家、</w:t>
      </w:r>
      <w:r>
        <w:rPr>
          <w:rFonts w:ascii="Times New Roman" w:hAnsi="Times New Roman" w:eastAsia="Times New Roman" w:cs="Times New Roman"/>
        </w:rPr>
        <w:t xml:space="preserve">10 </w:t>
      </w:r>
      <w:r>
        <w:t>个；一般项目分别不少于</w:t>
      </w:r>
      <w:r>
        <w:rPr>
          <w:spacing w:val="-38"/>
        </w:rPr>
        <w:t xml:space="preserve"> </w:t>
      </w:r>
      <w:r>
        <w:rPr>
          <w:rFonts w:ascii="Times New Roman" w:hAnsi="Times New Roman" w:eastAsia="Times New Roman" w:cs="Times New Roman"/>
        </w:rPr>
        <w:t>10</w:t>
      </w:r>
      <w:r>
        <w:rPr>
          <w:rFonts w:ascii="Times New Roman" w:hAnsi="Times New Roman" w:eastAsia="Times New Roman" w:cs="Times New Roman"/>
          <w:spacing w:val="23"/>
        </w:rPr>
        <w:t xml:space="preserve"> </w:t>
      </w:r>
      <w:r>
        <w:t>家、</w:t>
      </w:r>
      <w:r>
        <w:rPr>
          <w:rFonts w:ascii="Times New Roman" w:hAnsi="Times New Roman" w:eastAsia="Times New Roman" w:cs="Times New Roman"/>
        </w:rPr>
        <w:t xml:space="preserve">5 </w:t>
      </w:r>
      <w:r>
        <w:t>个</w:t>
      </w:r>
      <w:r>
        <w:rPr>
          <w:spacing w:val="-80"/>
        </w:rPr>
        <w:t>），</w:t>
      </w:r>
      <w:r>
        <w:t>确保研究的科</w:t>
      </w:r>
      <w:r>
        <w:rPr>
          <w:spacing w:val="5"/>
        </w:rPr>
        <w:t>学性、有效性。重大项目负责人要求具备与选题研究内容相适应的学术能力、科研组织能力和相关学术或管理工作经历。重大项目、重点项目在聚焦选题方向的基础上，可根据具体研究方向增</w:t>
      </w:r>
      <w:r>
        <w:rPr>
          <w:spacing w:val="-2"/>
        </w:rPr>
        <w:t>设副标题。一般项目要求围绕选题范围开展小切口、具象化研究，</w:t>
      </w:r>
      <w:r>
        <w:rPr>
          <w:spacing w:val="5"/>
        </w:rPr>
        <w:t>题目自拟。提倡和优先支持开展具体领域、具体行业、具体区域的研究项目。中国工程科技发展战略浙江研究院战略研究项目纳</w:t>
      </w:r>
      <w:r>
        <w:rPr>
          <w:spacing w:val="9"/>
        </w:rPr>
        <w:t>入重大项目管理序列，有关申报指南和通知另行发布。</w:t>
      </w:r>
    </w:p>
    <w:p w14:paraId="6457B6D9">
      <w:pPr>
        <w:spacing w:before="1" w:line="232" w:lineRule="auto"/>
        <w:ind w:left="640"/>
        <w:rPr>
          <w:rFonts w:ascii="楷体" w:hAnsi="楷体" w:eastAsia="楷体" w:cs="楷体"/>
          <w:sz w:val="31"/>
          <w:szCs w:val="31"/>
        </w:rPr>
      </w:pPr>
      <w:r>
        <w:rPr>
          <w:rFonts w:ascii="楷体" w:hAnsi="楷体" w:eastAsia="楷体" w:cs="楷体"/>
          <w:b/>
          <w:bCs/>
          <w:spacing w:val="-4"/>
          <w:sz w:val="31"/>
          <w:szCs w:val="31"/>
        </w:rPr>
        <w:t>（</w:t>
      </w:r>
      <w:r>
        <w:rPr>
          <w:rFonts w:ascii="楷体" w:hAnsi="楷体" w:eastAsia="楷体" w:cs="楷体"/>
          <w:spacing w:val="-80"/>
          <w:sz w:val="31"/>
          <w:szCs w:val="31"/>
        </w:rPr>
        <w:t xml:space="preserve"> </w:t>
      </w:r>
      <w:r>
        <w:rPr>
          <w:rFonts w:ascii="楷体" w:hAnsi="楷体" w:eastAsia="楷体" w:cs="楷体"/>
          <w:b/>
          <w:bCs/>
          <w:spacing w:val="-4"/>
          <w:sz w:val="31"/>
          <w:szCs w:val="31"/>
        </w:rPr>
        <w:t>一）重大项目</w:t>
      </w:r>
    </w:p>
    <w:p w14:paraId="2DEB6A71">
      <w:pPr>
        <w:pStyle w:val="2"/>
        <w:spacing w:before="188" w:line="345" w:lineRule="auto"/>
        <w:ind w:left="34" w:right="92" w:firstLine="617"/>
      </w:pPr>
      <w:r>
        <w:rPr>
          <w:b/>
          <w:bCs/>
          <w:spacing w:val="4"/>
        </w:rPr>
        <w:t>题目</w:t>
      </w:r>
      <w:r>
        <w:rPr>
          <w:spacing w:val="-52"/>
        </w:rPr>
        <w:t xml:space="preserve"> </w:t>
      </w:r>
      <w:r>
        <w:rPr>
          <w:rFonts w:ascii="Times New Roman" w:hAnsi="Times New Roman" w:eastAsia="Times New Roman" w:cs="Times New Roman"/>
          <w:b/>
          <w:bCs/>
          <w:spacing w:val="4"/>
        </w:rPr>
        <w:t>1</w:t>
      </w:r>
      <w:r>
        <w:rPr>
          <w:b/>
          <w:bCs/>
          <w:spacing w:val="4"/>
        </w:rPr>
        <w:t>：创新浙江建设格局下，浙江推动重点产业跃</w:t>
      </w:r>
      <w:r>
        <w:rPr>
          <w:b/>
          <w:bCs/>
          <w:spacing w:val="3"/>
        </w:rPr>
        <w:t>升发展</w:t>
      </w:r>
      <w:r>
        <w:rPr>
          <w:b/>
          <w:bCs/>
          <w:spacing w:val="2"/>
        </w:rPr>
        <w:t>的路径和举措研究</w:t>
      </w:r>
    </w:p>
    <w:p w14:paraId="0F2A3043">
      <w:pPr>
        <w:pStyle w:val="2"/>
        <w:spacing w:before="3" w:line="345" w:lineRule="auto"/>
        <w:ind w:right="95" w:firstLine="639"/>
        <w:jc w:val="both"/>
      </w:pPr>
      <w:r>
        <w:rPr>
          <w:b/>
          <w:bCs/>
          <w:spacing w:val="5"/>
        </w:rPr>
        <w:t>研究内容：</w:t>
      </w:r>
      <w:r>
        <w:rPr>
          <w:spacing w:val="5"/>
        </w:rPr>
        <w:t>对标</w:t>
      </w:r>
      <w:r>
        <w:rPr>
          <w:rFonts w:ascii="Times New Roman" w:hAnsi="Times New Roman" w:eastAsia="Times New Roman" w:cs="Times New Roman"/>
          <w:spacing w:val="5"/>
        </w:rPr>
        <w:t>“</w:t>
      </w:r>
      <w:r>
        <w:rPr>
          <w:rFonts w:ascii="Times New Roman" w:hAnsi="Times New Roman" w:eastAsia="Times New Roman" w:cs="Times New Roman"/>
          <w:spacing w:val="-51"/>
        </w:rPr>
        <w:t xml:space="preserve"> </w:t>
      </w:r>
      <w:r>
        <w:rPr>
          <w:spacing w:val="5"/>
        </w:rPr>
        <w:t>十五五</w:t>
      </w:r>
      <w:r>
        <w:rPr>
          <w:rFonts w:ascii="Times New Roman" w:hAnsi="Times New Roman" w:eastAsia="Times New Roman" w:cs="Times New Roman"/>
          <w:spacing w:val="5"/>
        </w:rPr>
        <w:t>”</w:t>
      </w:r>
      <w:r>
        <w:rPr>
          <w:spacing w:val="5"/>
        </w:rPr>
        <w:t>创新浙江建设任务部署，针</w:t>
      </w:r>
      <w:r>
        <w:rPr>
          <w:spacing w:val="4"/>
        </w:rPr>
        <w:t>对我省</w:t>
      </w:r>
      <w:r>
        <w:rPr>
          <w:spacing w:val="5"/>
        </w:rPr>
        <w:t>传统产业占比过高等短板，梳理分析我省传统产业转型升级的堵点难点，研究提出分行业、分阶段推进的差异化支持举措</w:t>
      </w:r>
      <w:r>
        <w:rPr>
          <w:rFonts w:hint="eastAsia"/>
          <w:spacing w:val="5"/>
          <w:lang w:eastAsia="zh-CN"/>
        </w:rPr>
        <w:t>、</w:t>
      </w:r>
      <w:r>
        <w:rPr>
          <w:spacing w:val="5"/>
        </w:rPr>
        <w:t>梳理分析我省新兴产业、未来产业的布局现状、产业规模、龙头企业等情况，剖析主要的痛点难点问题，提出分类施策、精准赋能的支持举措。以趋势性、预见性为重点，识别我省技术缺口与关键</w:t>
      </w:r>
      <w:r>
        <w:rPr>
          <w:spacing w:val="9"/>
        </w:rPr>
        <w:t>瓶颈，研究提出我省产业发展模式、路径与</w:t>
      </w:r>
      <w:r>
        <w:rPr>
          <w:spacing w:val="8"/>
        </w:rPr>
        <w:t>抓手举措。</w:t>
      </w:r>
    </w:p>
    <w:p w14:paraId="4E9C857F">
      <w:pPr>
        <w:pStyle w:val="2"/>
        <w:spacing w:line="346" w:lineRule="auto"/>
        <w:ind w:left="29" w:right="47" w:firstLine="624"/>
      </w:pPr>
      <w:r>
        <w:rPr>
          <w:b/>
          <w:bCs/>
          <w:spacing w:val="4"/>
        </w:rPr>
        <w:t>题目</w:t>
      </w:r>
      <w:r>
        <w:rPr>
          <w:spacing w:val="-55"/>
        </w:rPr>
        <w:t xml:space="preserve"> </w:t>
      </w:r>
      <w:r>
        <w:rPr>
          <w:rFonts w:ascii="Times New Roman" w:hAnsi="Times New Roman" w:eastAsia="Times New Roman" w:cs="Times New Roman"/>
          <w:b/>
          <w:bCs/>
          <w:spacing w:val="4"/>
        </w:rPr>
        <w:t>2</w:t>
      </w:r>
      <w:r>
        <w:rPr>
          <w:b/>
          <w:bCs/>
          <w:spacing w:val="4"/>
        </w:rPr>
        <w:t>：人工智能创新发展的前瞻布局、突破路径与政策研</w:t>
      </w:r>
      <w:r>
        <w:rPr>
          <w:b/>
          <w:bCs/>
          <w:spacing w:val="-4"/>
        </w:rPr>
        <w:t>究</w:t>
      </w:r>
    </w:p>
    <w:p w14:paraId="1EFF4B16">
      <w:pPr>
        <w:pStyle w:val="2"/>
        <w:spacing w:line="345" w:lineRule="auto"/>
        <w:ind w:right="6" w:firstLine="642"/>
        <w:jc w:val="both"/>
      </w:pPr>
      <w:r>
        <w:rPr>
          <w:b/>
          <w:bCs/>
          <w:spacing w:val="4"/>
        </w:rPr>
        <w:t>研究内容：</w:t>
      </w:r>
      <w:r>
        <w:rPr>
          <w:spacing w:val="4"/>
        </w:rPr>
        <w:t>跟踪研判人工智能时代背景下全球新一轮科技革</w:t>
      </w:r>
      <w:r>
        <w:rPr>
          <w:spacing w:val="13"/>
        </w:rPr>
        <w:t>命、产业变革新趋势，系统梳理全球</w:t>
      </w:r>
      <w:r>
        <w:rPr>
          <w:spacing w:val="-58"/>
        </w:rPr>
        <w:t xml:space="preserve"> </w:t>
      </w:r>
      <w:r>
        <w:rPr>
          <w:rFonts w:ascii="Times New Roman" w:hAnsi="Times New Roman" w:eastAsia="Times New Roman" w:cs="Times New Roman"/>
        </w:rPr>
        <w:t>AI</w:t>
      </w:r>
      <w:r>
        <w:rPr>
          <w:rFonts w:ascii="Times New Roman" w:hAnsi="Times New Roman" w:eastAsia="Times New Roman" w:cs="Times New Roman"/>
          <w:spacing w:val="13"/>
        </w:rPr>
        <w:t xml:space="preserve"> </w:t>
      </w:r>
      <w:r>
        <w:rPr>
          <w:rFonts w:ascii="Times New Roman" w:hAnsi="Times New Roman" w:eastAsia="Times New Roman" w:cs="Times New Roman"/>
        </w:rPr>
        <w:t>for</w:t>
      </w:r>
      <w:r>
        <w:rPr>
          <w:rFonts w:ascii="Times New Roman" w:hAnsi="Times New Roman" w:eastAsia="Times New Roman" w:cs="Times New Roman"/>
          <w:spacing w:val="24"/>
        </w:rPr>
        <w:t xml:space="preserve"> </w:t>
      </w:r>
      <w:r>
        <w:rPr>
          <w:rFonts w:ascii="Times New Roman" w:hAnsi="Times New Roman" w:eastAsia="Times New Roman" w:cs="Times New Roman"/>
        </w:rPr>
        <w:t>Science</w:t>
      </w:r>
      <w:r>
        <w:rPr>
          <w:rFonts w:ascii="Times New Roman" w:hAnsi="Times New Roman" w:eastAsia="Times New Roman" w:cs="Times New Roman"/>
          <w:spacing w:val="43"/>
        </w:rPr>
        <w:t xml:space="preserve"> </w:t>
      </w:r>
      <w:r>
        <w:rPr>
          <w:spacing w:val="13"/>
        </w:rPr>
        <w:t>战略布局与</w:t>
      </w:r>
      <w:r>
        <w:rPr>
          <w:spacing w:val="7"/>
        </w:rPr>
        <w:t>发展态势，捕捉算力、数据、模型、智能终端等领域的新赛道，绘制产业链图谱和技术成熟度曲线，识别潜在颠覆性技术方向。</w:t>
      </w:r>
      <w:r>
        <w:rPr>
          <w:spacing w:val="6"/>
        </w:rPr>
        <w:t>对标让人工智能成为创新浙江建设最鲜明标识</w:t>
      </w:r>
      <w:r>
        <w:rPr>
          <w:spacing w:val="5"/>
        </w:rPr>
        <w:t>、最核心支撑的部</w:t>
      </w:r>
      <w:r>
        <w:rPr>
          <w:spacing w:val="6"/>
        </w:rPr>
        <w:t>署要求，研究提出我省推动人工智能创新发展</w:t>
      </w:r>
      <w:r>
        <w:rPr>
          <w:spacing w:val="5"/>
        </w:rPr>
        <w:t>的突破重点、路径</w:t>
      </w:r>
      <w:r>
        <w:rPr>
          <w:spacing w:val="8"/>
        </w:rPr>
        <w:t>机制与政策研究。</w:t>
      </w:r>
    </w:p>
    <w:p w14:paraId="136739EC">
      <w:pPr>
        <w:pStyle w:val="2"/>
        <w:spacing w:before="2" w:line="220" w:lineRule="auto"/>
        <w:ind w:left="654"/>
      </w:pPr>
      <w:r>
        <w:rPr>
          <w:b/>
          <w:bCs/>
          <w:spacing w:val="6"/>
        </w:rPr>
        <w:t>题目</w:t>
      </w:r>
      <w:r>
        <w:rPr>
          <w:spacing w:val="-57"/>
        </w:rPr>
        <w:t xml:space="preserve"> </w:t>
      </w:r>
      <w:r>
        <w:rPr>
          <w:rFonts w:ascii="Times New Roman" w:hAnsi="Times New Roman" w:eastAsia="Times New Roman" w:cs="Times New Roman"/>
          <w:b/>
          <w:bCs/>
          <w:spacing w:val="6"/>
        </w:rPr>
        <w:t>3</w:t>
      </w:r>
      <w:r>
        <w:rPr>
          <w:b/>
          <w:bCs/>
          <w:spacing w:val="6"/>
        </w:rPr>
        <w:t>：浙江强化区域协同创新的路径与对策研究</w:t>
      </w:r>
    </w:p>
    <w:p w14:paraId="0F483C4D">
      <w:pPr>
        <w:pStyle w:val="2"/>
        <w:spacing w:before="211" w:line="345" w:lineRule="auto"/>
        <w:ind w:left="1" w:firstLine="640"/>
        <w:jc w:val="both"/>
      </w:pPr>
      <w:r>
        <w:rPr>
          <w:b/>
          <w:bCs/>
          <w:spacing w:val="4"/>
        </w:rPr>
        <w:t>研究内容：</w:t>
      </w:r>
      <w:r>
        <w:rPr>
          <w:spacing w:val="4"/>
        </w:rPr>
        <w:t>回溯</w:t>
      </w:r>
      <w:r>
        <w:rPr>
          <w:rFonts w:ascii="Times New Roman" w:hAnsi="Times New Roman" w:eastAsia="Times New Roman" w:cs="Times New Roman"/>
          <w:spacing w:val="4"/>
        </w:rPr>
        <w:t>“</w:t>
      </w:r>
      <w:r>
        <w:rPr>
          <w:rFonts w:ascii="Times New Roman" w:hAnsi="Times New Roman" w:eastAsia="Times New Roman" w:cs="Times New Roman"/>
          <w:spacing w:val="-47"/>
        </w:rPr>
        <w:t xml:space="preserve"> </w:t>
      </w:r>
      <w:r>
        <w:rPr>
          <w:spacing w:val="4"/>
        </w:rPr>
        <w:t>十四五</w:t>
      </w:r>
      <w:r>
        <w:rPr>
          <w:rFonts w:ascii="Times New Roman" w:hAnsi="Times New Roman" w:eastAsia="Times New Roman" w:cs="Times New Roman"/>
          <w:spacing w:val="4"/>
        </w:rPr>
        <w:t>”</w:t>
      </w:r>
      <w:r>
        <w:rPr>
          <w:rFonts w:ascii="Times New Roman" w:hAnsi="Times New Roman" w:eastAsia="Times New Roman" w:cs="Times New Roman"/>
          <w:spacing w:val="-58"/>
        </w:rPr>
        <w:t xml:space="preserve"> </w:t>
      </w:r>
      <w:r>
        <w:rPr>
          <w:spacing w:val="4"/>
        </w:rPr>
        <w:t>期间我省区域协同创新的进展和现</w:t>
      </w:r>
      <w:r>
        <w:rPr>
          <w:spacing w:val="5"/>
        </w:rPr>
        <w:t>状，凝练正反面典型案例，分析在共建上海（长三角）国际科技</w:t>
      </w:r>
      <w:r>
        <w:rPr>
          <w:spacing w:val="7"/>
        </w:rPr>
        <w:t>创新中心战略要求下，我省深化区域协同创新的堵点卡点问题，研究提出我省在战略科技力量、前沿技术攻关、产业创新发展、</w:t>
      </w:r>
      <w:r>
        <w:rPr>
          <w:spacing w:val="5"/>
        </w:rPr>
        <w:t>体制机制改革、开放创新生态等方面开展跨区域协同创新的前瞻</w:t>
      </w:r>
      <w:r>
        <w:rPr>
          <w:spacing w:val="8"/>
        </w:rPr>
        <w:t>思路、突破路径和抓手举措。</w:t>
      </w:r>
    </w:p>
    <w:p w14:paraId="093B34D2">
      <w:pPr>
        <w:pStyle w:val="2"/>
        <w:spacing w:before="3" w:line="220" w:lineRule="auto"/>
        <w:ind w:right="44"/>
        <w:jc w:val="right"/>
      </w:pPr>
      <w:r>
        <w:rPr>
          <w:b/>
          <w:bCs/>
          <w:spacing w:val="4"/>
        </w:rPr>
        <w:t>题目</w:t>
      </w:r>
      <w:r>
        <w:rPr>
          <w:spacing w:val="-53"/>
        </w:rPr>
        <w:t xml:space="preserve"> </w:t>
      </w:r>
      <w:r>
        <w:rPr>
          <w:rFonts w:ascii="Times New Roman" w:hAnsi="Times New Roman" w:eastAsia="Times New Roman" w:cs="Times New Roman"/>
          <w:b/>
          <w:bCs/>
          <w:spacing w:val="4"/>
        </w:rPr>
        <w:t>4</w:t>
      </w:r>
      <w:r>
        <w:rPr>
          <w:b/>
          <w:bCs/>
          <w:spacing w:val="4"/>
        </w:rPr>
        <w:t>：浙江创新生态建设的特征、历史演进和实践路径研</w:t>
      </w:r>
      <w:r>
        <w:rPr>
          <w:b/>
          <w:bCs/>
          <w:spacing w:val="-4"/>
        </w:rPr>
        <w:t>究</w:t>
      </w:r>
    </w:p>
    <w:p w14:paraId="7DE8D163">
      <w:pPr>
        <w:pStyle w:val="2"/>
        <w:spacing w:before="208" w:line="220" w:lineRule="auto"/>
        <w:jc w:val="right"/>
      </w:pPr>
      <w:r>
        <w:rPr>
          <w:b/>
          <w:bCs/>
          <w:spacing w:val="7"/>
        </w:rPr>
        <w:t>研究内容：</w:t>
      </w:r>
      <w:r>
        <w:rPr>
          <w:spacing w:val="7"/>
        </w:rPr>
        <w:t>开展创新生态的概念、维度、特征等</w:t>
      </w:r>
      <w:r>
        <w:rPr>
          <w:spacing w:val="6"/>
        </w:rPr>
        <w:t>理论研究。</w:t>
      </w:r>
    </w:p>
    <w:p w14:paraId="6422A176">
      <w:pPr>
        <w:pStyle w:val="2"/>
        <w:spacing w:before="212" w:line="345" w:lineRule="auto"/>
        <w:ind w:right="17" w:firstLine="8"/>
        <w:jc w:val="both"/>
      </w:pPr>
      <w:r>
        <w:rPr>
          <w:spacing w:val="17"/>
        </w:rPr>
        <w:t>调研分析国内外创新生态建设的先进模式、政策体系与典型经</w:t>
      </w:r>
      <w:r>
        <w:rPr>
          <w:spacing w:val="5"/>
        </w:rPr>
        <w:t>验，从经济、社会、文化、生态等维度，研究分析我省创新生态</w:t>
      </w:r>
      <w:r>
        <w:rPr>
          <w:spacing w:val="4"/>
        </w:rPr>
        <w:t>形成的原因和特征，总结普遍性规律。对标打造以</w:t>
      </w:r>
      <w:r>
        <w:rPr>
          <w:rFonts w:ascii="Times New Roman" w:hAnsi="Times New Roman" w:eastAsia="Times New Roman" w:cs="Times New Roman"/>
          <w:spacing w:val="4"/>
        </w:rPr>
        <w:t>“</w:t>
      </w:r>
      <w:r>
        <w:rPr>
          <w:rFonts w:ascii="Times New Roman" w:hAnsi="Times New Roman" w:eastAsia="Times New Roman" w:cs="Times New Roman"/>
          <w:spacing w:val="-23"/>
        </w:rPr>
        <w:t xml:space="preserve"> </w:t>
      </w:r>
      <w:r>
        <w:rPr>
          <w:spacing w:val="4"/>
        </w:rPr>
        <w:t>四最</w:t>
      </w:r>
      <w:r>
        <w:rPr>
          <w:rFonts w:ascii="Times New Roman" w:hAnsi="Times New Roman" w:eastAsia="Times New Roman" w:cs="Times New Roman"/>
          <w:spacing w:val="4"/>
        </w:rPr>
        <w:t>”</w:t>
      </w:r>
      <w:r>
        <w:rPr>
          <w:rFonts w:ascii="Times New Roman" w:hAnsi="Times New Roman" w:eastAsia="Times New Roman" w:cs="Times New Roman"/>
          <w:spacing w:val="-52"/>
        </w:rPr>
        <w:t xml:space="preserve"> </w:t>
      </w:r>
      <w:r>
        <w:rPr>
          <w:spacing w:val="4"/>
        </w:rPr>
        <w:t>为鲜明</w:t>
      </w:r>
      <w:r>
        <w:rPr>
          <w:spacing w:val="5"/>
        </w:rPr>
        <w:t>特征的一流创新生态的部署要求，研究当前国内外形势下我省创</w:t>
      </w:r>
      <w:r>
        <w:rPr>
          <w:spacing w:val="7"/>
        </w:rPr>
        <w:t>新生态建设急需破解的堵点卡点，从政府、市场、社会等视角，</w:t>
      </w:r>
      <w:r>
        <w:rPr>
          <w:spacing w:val="8"/>
        </w:rPr>
        <w:t>提出下一步政策举措建议。</w:t>
      </w:r>
    </w:p>
    <w:p w14:paraId="61E09627">
      <w:pPr>
        <w:pStyle w:val="2"/>
        <w:spacing w:before="6" w:line="344" w:lineRule="auto"/>
        <w:ind w:left="12" w:right="50" w:firstLine="640"/>
      </w:pPr>
      <w:r>
        <w:rPr>
          <w:b/>
          <w:bCs/>
          <w:spacing w:val="1"/>
        </w:rPr>
        <w:t>题目</w:t>
      </w:r>
      <w:r>
        <w:rPr>
          <w:spacing w:val="-46"/>
        </w:rPr>
        <w:t xml:space="preserve"> </w:t>
      </w:r>
      <w:r>
        <w:rPr>
          <w:rFonts w:ascii="Times New Roman" w:hAnsi="Times New Roman" w:eastAsia="Times New Roman" w:cs="Times New Roman"/>
          <w:b/>
          <w:bCs/>
          <w:spacing w:val="1"/>
        </w:rPr>
        <w:t>5</w:t>
      </w:r>
      <w:r>
        <w:rPr>
          <w:b/>
          <w:bCs/>
          <w:spacing w:val="1"/>
        </w:rPr>
        <w:t>：浙江</w:t>
      </w:r>
      <w:r>
        <w:rPr>
          <w:rFonts w:ascii="Times New Roman" w:hAnsi="Times New Roman" w:eastAsia="Times New Roman" w:cs="Times New Roman"/>
          <w:b/>
          <w:bCs/>
          <w:spacing w:val="1"/>
        </w:rPr>
        <w:t>“</w:t>
      </w:r>
      <w:r>
        <w:rPr>
          <w:rFonts w:ascii="Times New Roman" w:hAnsi="Times New Roman" w:eastAsia="Times New Roman" w:cs="Times New Roman"/>
          <w:b/>
          <w:bCs/>
          <w:spacing w:val="-50"/>
        </w:rPr>
        <w:t xml:space="preserve"> </w:t>
      </w:r>
      <w:r>
        <w:rPr>
          <w:b/>
          <w:bCs/>
          <w:spacing w:val="1"/>
        </w:rPr>
        <w:t>十五五</w:t>
      </w:r>
      <w:r>
        <w:rPr>
          <w:rFonts w:ascii="Times New Roman" w:hAnsi="Times New Roman" w:eastAsia="Times New Roman" w:cs="Times New Roman"/>
          <w:b/>
          <w:bCs/>
          <w:spacing w:val="1"/>
        </w:rPr>
        <w:t>”</w:t>
      </w:r>
      <w:r>
        <w:rPr>
          <w:rFonts w:ascii="Times New Roman" w:hAnsi="Times New Roman" w:eastAsia="Times New Roman" w:cs="Times New Roman"/>
          <w:b/>
          <w:bCs/>
          <w:spacing w:val="-34"/>
        </w:rPr>
        <w:t xml:space="preserve"> </w:t>
      </w:r>
      <w:r>
        <w:rPr>
          <w:b/>
          <w:bCs/>
          <w:spacing w:val="1"/>
        </w:rPr>
        <w:t>时期深化科技体制机制改革的重大问</w:t>
      </w:r>
      <w:r>
        <w:rPr>
          <w:b/>
          <w:bCs/>
          <w:spacing w:val="2"/>
        </w:rPr>
        <w:t>题研究</w:t>
      </w:r>
    </w:p>
    <w:p w14:paraId="61B0E286">
      <w:pPr>
        <w:pStyle w:val="2"/>
        <w:spacing w:before="1" w:line="345" w:lineRule="auto"/>
        <w:ind w:left="1" w:right="53" w:firstLine="639"/>
        <w:jc w:val="both"/>
      </w:pPr>
      <w:r>
        <w:rPr>
          <w:b/>
          <w:bCs/>
          <w:spacing w:val="5"/>
        </w:rPr>
        <w:t>研究内容：</w:t>
      </w:r>
      <w:r>
        <w:rPr>
          <w:spacing w:val="5"/>
        </w:rPr>
        <w:t>系统梳理我省</w:t>
      </w:r>
      <w:r>
        <w:rPr>
          <w:rFonts w:ascii="Times New Roman" w:hAnsi="Times New Roman" w:eastAsia="Times New Roman" w:cs="Times New Roman"/>
          <w:spacing w:val="5"/>
        </w:rPr>
        <w:t>“</w:t>
      </w:r>
      <w:r>
        <w:rPr>
          <w:rFonts w:ascii="Times New Roman" w:hAnsi="Times New Roman" w:eastAsia="Times New Roman" w:cs="Times New Roman"/>
          <w:spacing w:val="-51"/>
        </w:rPr>
        <w:t xml:space="preserve"> </w:t>
      </w:r>
      <w:r>
        <w:rPr>
          <w:spacing w:val="5"/>
        </w:rPr>
        <w:t>十四五</w:t>
      </w:r>
      <w:r>
        <w:rPr>
          <w:rFonts w:ascii="Times New Roman" w:hAnsi="Times New Roman" w:eastAsia="Times New Roman" w:cs="Times New Roman"/>
          <w:spacing w:val="5"/>
        </w:rPr>
        <w:t>”</w:t>
      </w:r>
      <w:r>
        <w:rPr>
          <w:spacing w:val="5"/>
        </w:rPr>
        <w:t>期间科技创新体系</w:t>
      </w:r>
      <w:r>
        <w:rPr>
          <w:spacing w:val="4"/>
        </w:rPr>
        <w:t>化攻关</w:t>
      </w:r>
      <w:r>
        <w:rPr>
          <w:spacing w:val="6"/>
        </w:rPr>
        <w:t>能力、科技创新投入效能、科技评价改革等方</w:t>
      </w:r>
      <w:r>
        <w:rPr>
          <w:spacing w:val="5"/>
        </w:rPr>
        <w:t>面的现状，总结经</w:t>
      </w:r>
      <w:r>
        <w:rPr>
          <w:spacing w:val="6"/>
        </w:rPr>
        <w:t>验做法，凝练正反面典型案例。剖析当前形势</w:t>
      </w:r>
      <w:r>
        <w:rPr>
          <w:spacing w:val="5"/>
        </w:rPr>
        <w:t>下，制约我省科技创新高质量发展的堵点卡点问题，研判我省加快建设科技强省需</w:t>
      </w:r>
      <w:r>
        <w:rPr>
          <w:spacing w:val="9"/>
        </w:rPr>
        <w:t>要关注的重大问题和突破方向，提出下一步思路与对策建议。</w:t>
      </w:r>
    </w:p>
    <w:p w14:paraId="13B4BB5B">
      <w:pPr>
        <w:pStyle w:val="2"/>
        <w:spacing w:before="4" w:line="345" w:lineRule="auto"/>
        <w:ind w:left="26" w:right="50" w:firstLine="627"/>
      </w:pPr>
      <w:r>
        <w:rPr>
          <w:b/>
          <w:bCs/>
          <w:spacing w:val="1"/>
        </w:rPr>
        <w:t>题目</w:t>
      </w:r>
      <w:r>
        <w:rPr>
          <w:spacing w:val="-46"/>
        </w:rPr>
        <w:t xml:space="preserve"> </w:t>
      </w:r>
      <w:r>
        <w:rPr>
          <w:rFonts w:ascii="Times New Roman" w:hAnsi="Times New Roman" w:eastAsia="Times New Roman" w:cs="Times New Roman"/>
          <w:b/>
          <w:bCs/>
          <w:spacing w:val="1"/>
        </w:rPr>
        <w:t>6</w:t>
      </w:r>
      <w:r>
        <w:rPr>
          <w:b/>
          <w:bCs/>
          <w:spacing w:val="1"/>
        </w:rPr>
        <w:t>：浙江</w:t>
      </w:r>
      <w:r>
        <w:rPr>
          <w:rFonts w:ascii="Times New Roman" w:hAnsi="Times New Roman" w:eastAsia="Times New Roman" w:cs="Times New Roman"/>
          <w:b/>
          <w:bCs/>
          <w:spacing w:val="1"/>
        </w:rPr>
        <w:t>“</w:t>
      </w:r>
      <w:r>
        <w:rPr>
          <w:rFonts w:ascii="Times New Roman" w:hAnsi="Times New Roman" w:eastAsia="Times New Roman" w:cs="Times New Roman"/>
          <w:b/>
          <w:bCs/>
          <w:spacing w:val="-50"/>
        </w:rPr>
        <w:t xml:space="preserve"> </w:t>
      </w:r>
      <w:r>
        <w:rPr>
          <w:b/>
          <w:bCs/>
          <w:spacing w:val="1"/>
        </w:rPr>
        <w:t>十五五</w:t>
      </w:r>
      <w:r>
        <w:rPr>
          <w:rFonts w:ascii="Times New Roman" w:hAnsi="Times New Roman" w:eastAsia="Times New Roman" w:cs="Times New Roman"/>
          <w:b/>
          <w:bCs/>
          <w:spacing w:val="1"/>
        </w:rPr>
        <w:t>”</w:t>
      </w:r>
      <w:r>
        <w:rPr>
          <w:rFonts w:ascii="Times New Roman" w:hAnsi="Times New Roman" w:eastAsia="Times New Roman" w:cs="Times New Roman"/>
          <w:b/>
          <w:bCs/>
          <w:spacing w:val="-34"/>
        </w:rPr>
        <w:t xml:space="preserve"> </w:t>
      </w:r>
      <w:r>
        <w:rPr>
          <w:b/>
          <w:bCs/>
          <w:spacing w:val="1"/>
        </w:rPr>
        <w:t>时期构建国际科技合作新格局的路径与对策研究</w:t>
      </w:r>
    </w:p>
    <w:p w14:paraId="3A8D52E8">
      <w:pPr>
        <w:pStyle w:val="2"/>
        <w:spacing w:before="2" w:line="345" w:lineRule="auto"/>
        <w:ind w:left="9" w:right="53" w:firstLine="630"/>
        <w:jc w:val="both"/>
      </w:pPr>
      <w:r>
        <w:rPr>
          <w:b/>
          <w:bCs/>
          <w:spacing w:val="5"/>
        </w:rPr>
        <w:t>研究内容：</w:t>
      </w:r>
      <w:r>
        <w:rPr>
          <w:spacing w:val="5"/>
        </w:rPr>
        <w:t>立足全球科技创新发展格局，前瞻</w:t>
      </w:r>
      <w:r>
        <w:rPr>
          <w:spacing w:val="4"/>
        </w:rPr>
        <w:t>研判国际科技</w:t>
      </w:r>
      <w:r>
        <w:rPr>
          <w:spacing w:val="5"/>
        </w:rPr>
        <w:t>合作新趋势、新挑战，调研梳理我省推进国际科技合作的现状基础、短板不足，围绕创新要素跨境流动、国际协同攻关、创新治理协同等领域，研究分析适配浙江区位与产业优势的国际科技合</w:t>
      </w:r>
      <w:r>
        <w:rPr>
          <w:spacing w:val="4"/>
        </w:rPr>
        <w:t>作新范式，提出我省</w:t>
      </w:r>
      <w:r>
        <w:rPr>
          <w:rFonts w:ascii="Times New Roman" w:hAnsi="Times New Roman" w:eastAsia="Times New Roman" w:cs="Times New Roman"/>
          <w:spacing w:val="4"/>
        </w:rPr>
        <w:t>“</w:t>
      </w:r>
      <w:r>
        <w:rPr>
          <w:rFonts w:ascii="Times New Roman" w:hAnsi="Times New Roman" w:eastAsia="Times New Roman" w:cs="Times New Roman"/>
          <w:spacing w:val="-51"/>
        </w:rPr>
        <w:t xml:space="preserve"> </w:t>
      </w:r>
      <w:r>
        <w:rPr>
          <w:spacing w:val="4"/>
        </w:rPr>
        <w:t>十五五</w:t>
      </w:r>
      <w:r>
        <w:rPr>
          <w:rFonts w:ascii="Times New Roman" w:hAnsi="Times New Roman" w:eastAsia="Times New Roman" w:cs="Times New Roman"/>
          <w:spacing w:val="4"/>
        </w:rPr>
        <w:t>”</w:t>
      </w:r>
      <w:r>
        <w:rPr>
          <w:rFonts w:ascii="Times New Roman" w:hAnsi="Times New Roman" w:eastAsia="Times New Roman" w:cs="Times New Roman"/>
          <w:spacing w:val="-35"/>
        </w:rPr>
        <w:t xml:space="preserve"> </w:t>
      </w:r>
      <w:r>
        <w:rPr>
          <w:spacing w:val="4"/>
        </w:rPr>
        <w:t>时期加快融入全球创新体</w:t>
      </w:r>
      <w:r>
        <w:rPr>
          <w:spacing w:val="3"/>
        </w:rPr>
        <w:t>系、以高</w:t>
      </w:r>
      <w:r>
        <w:rPr>
          <w:spacing w:val="7"/>
        </w:rPr>
        <w:t>水平国际科技合作赋能高水平科技自立自强的思路与对策建议。</w:t>
      </w:r>
    </w:p>
    <w:p w14:paraId="20EE6186">
      <w:pPr>
        <w:pStyle w:val="2"/>
        <w:spacing w:before="5" w:line="218" w:lineRule="auto"/>
        <w:ind w:left="651"/>
      </w:pPr>
      <w:r>
        <w:rPr>
          <w:b/>
          <w:bCs/>
          <w:spacing w:val="6"/>
        </w:rPr>
        <w:t>题目</w:t>
      </w:r>
      <w:r>
        <w:rPr>
          <w:spacing w:val="-52"/>
        </w:rPr>
        <w:t xml:space="preserve"> </w:t>
      </w:r>
      <w:r>
        <w:rPr>
          <w:rFonts w:ascii="Times New Roman" w:hAnsi="Times New Roman" w:eastAsia="Times New Roman" w:cs="Times New Roman"/>
          <w:b/>
          <w:bCs/>
          <w:spacing w:val="6"/>
        </w:rPr>
        <w:t>7</w:t>
      </w:r>
      <w:r>
        <w:rPr>
          <w:b/>
          <w:bCs/>
          <w:spacing w:val="6"/>
        </w:rPr>
        <w:t>：浙江加快推进绿色低碳发展的思路与对策研究</w:t>
      </w:r>
    </w:p>
    <w:p w14:paraId="3EA1F557">
      <w:pPr>
        <w:pStyle w:val="2"/>
        <w:spacing w:before="214" w:line="345" w:lineRule="auto"/>
        <w:ind w:right="95" w:firstLine="639"/>
      </w:pPr>
      <w:r>
        <w:rPr>
          <w:b/>
          <w:bCs/>
          <w:spacing w:val="5"/>
        </w:rPr>
        <w:t>研究内容：</w:t>
      </w:r>
      <w:r>
        <w:rPr>
          <w:spacing w:val="5"/>
        </w:rPr>
        <w:t>围绕优化产业结构、能源结构、交</w:t>
      </w:r>
      <w:r>
        <w:rPr>
          <w:spacing w:val="4"/>
        </w:rPr>
        <w:t>通运输结构和</w:t>
      </w:r>
      <w:r>
        <w:rPr>
          <w:spacing w:val="6"/>
        </w:rPr>
        <w:t>提升生态环境治理能力水平等方面，梳理分</w:t>
      </w:r>
      <w:r>
        <w:rPr>
          <w:spacing w:val="5"/>
        </w:rPr>
        <w:t>析当前我省推动绿色</w:t>
      </w:r>
      <w:r>
        <w:rPr>
          <w:spacing w:val="6"/>
        </w:rPr>
        <w:t>低碳转型的基础现状和堵点难点。调研梳理我</w:t>
      </w:r>
      <w:r>
        <w:rPr>
          <w:spacing w:val="5"/>
        </w:rPr>
        <w:t>省深远海风电、新</w:t>
      </w:r>
      <w:r>
        <w:rPr>
          <w:spacing w:val="6"/>
        </w:rPr>
        <w:t>能源汽车、核电、光伏、氢能等细分产业领</w:t>
      </w:r>
      <w:r>
        <w:rPr>
          <w:spacing w:val="5"/>
        </w:rPr>
        <w:t>域创新发展的现状和</w:t>
      </w:r>
      <w:r>
        <w:rPr>
          <w:spacing w:val="6"/>
        </w:rPr>
        <w:t>短板，跟踪全球技术前沿动态，研究提出我</w:t>
      </w:r>
      <w:r>
        <w:rPr>
          <w:spacing w:val="5"/>
        </w:rPr>
        <w:t>省加快布局发展的具</w:t>
      </w:r>
      <w:r>
        <w:rPr>
          <w:spacing w:val="8"/>
        </w:rPr>
        <w:t>体政策和举措建议。</w:t>
      </w:r>
    </w:p>
    <w:p w14:paraId="37EF3DB2">
      <w:pPr>
        <w:pStyle w:val="2"/>
        <w:spacing w:before="3" w:line="345" w:lineRule="auto"/>
        <w:ind w:left="7" w:right="78" w:firstLine="620"/>
      </w:pPr>
      <w:r>
        <w:rPr>
          <w:b/>
          <w:bCs/>
          <w:spacing w:val="-6"/>
        </w:rPr>
        <w:t>题目</w:t>
      </w:r>
      <w:r>
        <w:rPr>
          <w:spacing w:val="-64"/>
        </w:rPr>
        <w:t xml:space="preserve"> </w:t>
      </w:r>
      <w:r>
        <w:rPr>
          <w:rFonts w:ascii="Times New Roman" w:hAnsi="Times New Roman" w:eastAsia="Times New Roman" w:cs="Times New Roman"/>
          <w:b/>
          <w:bCs/>
          <w:spacing w:val="-6"/>
        </w:rPr>
        <w:t>8</w:t>
      </w:r>
      <w:r>
        <w:rPr>
          <w:b/>
          <w:bCs/>
          <w:spacing w:val="-6"/>
        </w:rPr>
        <w:t>：浙江建设与人口变化相适应的高素质劳动者队伍的路</w:t>
      </w:r>
      <w:r>
        <w:rPr>
          <w:b/>
          <w:bCs/>
          <w:spacing w:val="-5"/>
        </w:rPr>
        <w:t>径研究</w:t>
      </w:r>
    </w:p>
    <w:p w14:paraId="2ADBEDC2">
      <w:pPr>
        <w:pStyle w:val="2"/>
        <w:spacing w:line="345" w:lineRule="auto"/>
        <w:ind w:left="9" w:firstLine="629"/>
        <w:jc w:val="both"/>
      </w:pPr>
      <w:r>
        <w:rPr>
          <w:b/>
          <w:bCs/>
          <w:spacing w:val="3"/>
        </w:rPr>
        <w:t>研究内容：</w:t>
      </w:r>
      <w:r>
        <w:rPr>
          <w:spacing w:val="3"/>
        </w:rPr>
        <w:t>分析梳理我省人口发展现状，研判</w:t>
      </w:r>
      <w:r>
        <w:rPr>
          <w:rFonts w:ascii="Times New Roman" w:hAnsi="Times New Roman" w:eastAsia="Times New Roman" w:cs="Times New Roman"/>
          <w:spacing w:val="3"/>
        </w:rPr>
        <w:t>“</w:t>
      </w:r>
      <w:r>
        <w:rPr>
          <w:rFonts w:ascii="Times New Roman" w:hAnsi="Times New Roman" w:eastAsia="Times New Roman" w:cs="Times New Roman"/>
          <w:spacing w:val="-45"/>
        </w:rPr>
        <w:t xml:space="preserve"> </w:t>
      </w:r>
      <w:r>
        <w:rPr>
          <w:spacing w:val="3"/>
        </w:rPr>
        <w:t>十五五</w:t>
      </w:r>
      <w:r>
        <w:rPr>
          <w:rFonts w:ascii="Times New Roman" w:hAnsi="Times New Roman" w:eastAsia="Times New Roman" w:cs="Times New Roman"/>
          <w:spacing w:val="3"/>
        </w:rPr>
        <w:t>”</w:t>
      </w:r>
      <w:r>
        <w:rPr>
          <w:rFonts w:ascii="Times New Roman" w:hAnsi="Times New Roman" w:eastAsia="Times New Roman" w:cs="Times New Roman"/>
          <w:spacing w:val="-35"/>
        </w:rPr>
        <w:t xml:space="preserve"> </w:t>
      </w:r>
      <w:r>
        <w:rPr>
          <w:spacing w:val="3"/>
        </w:rPr>
        <w:t>时期</w:t>
      </w:r>
      <w:r>
        <w:rPr>
          <w:spacing w:val="-2"/>
        </w:rPr>
        <w:t>我省人口总量、结构、分布变动趋势。系统评估我</w:t>
      </w:r>
      <w:r>
        <w:rPr>
          <w:spacing w:val="-3"/>
        </w:rPr>
        <w:t>省教育、医疗、</w:t>
      </w:r>
      <w:r>
        <w:rPr>
          <w:spacing w:val="5"/>
        </w:rPr>
        <w:t>养老、托育等资源配置与人口变化的适配状况，研究提出我省优化资源配置、加强高素质劳动者队伍建设，支撑新质生产力发展</w:t>
      </w:r>
      <w:r>
        <w:rPr>
          <w:spacing w:val="7"/>
        </w:rPr>
        <w:t>的思路与政策建议。</w:t>
      </w:r>
    </w:p>
    <w:p w14:paraId="7848FF5C">
      <w:pPr>
        <w:spacing w:before="4" w:line="225" w:lineRule="auto"/>
        <w:ind w:left="640"/>
        <w:rPr>
          <w:rFonts w:ascii="楷体" w:hAnsi="楷体" w:eastAsia="楷体" w:cs="楷体"/>
          <w:sz w:val="31"/>
          <w:szCs w:val="31"/>
        </w:rPr>
      </w:pPr>
      <w:r>
        <w:rPr>
          <w:rFonts w:ascii="楷体" w:hAnsi="楷体" w:eastAsia="楷体" w:cs="楷体"/>
          <w:b/>
          <w:bCs/>
          <w:spacing w:val="6"/>
          <w:sz w:val="31"/>
          <w:szCs w:val="31"/>
        </w:rPr>
        <w:t>（二）重点项目</w:t>
      </w:r>
    </w:p>
    <w:p w14:paraId="6A200570">
      <w:pPr>
        <w:spacing w:before="203" w:line="219" w:lineRule="auto"/>
        <w:ind w:left="654"/>
        <w:rPr>
          <w:rFonts w:ascii="楷体" w:hAnsi="楷体" w:eastAsia="楷体" w:cs="楷体"/>
          <w:sz w:val="31"/>
          <w:szCs w:val="31"/>
        </w:rPr>
      </w:pPr>
      <w:r>
        <w:rPr>
          <w:rFonts w:ascii="楷体" w:hAnsi="楷体" w:eastAsia="楷体" w:cs="楷体"/>
          <w:b/>
          <w:bCs/>
          <w:spacing w:val="6"/>
          <w:sz w:val="31"/>
          <w:szCs w:val="31"/>
        </w:rPr>
        <w:t>方向一：深化教育科技人才一体改革发展研究</w:t>
      </w:r>
    </w:p>
    <w:p w14:paraId="077A19EF">
      <w:pPr>
        <w:pStyle w:val="2"/>
        <w:spacing w:before="210" w:line="220" w:lineRule="auto"/>
        <w:ind w:left="627"/>
      </w:pPr>
      <w:r>
        <w:rPr>
          <w:b/>
          <w:bCs/>
          <w:spacing w:val="-5"/>
        </w:rPr>
        <w:t>题目</w:t>
      </w:r>
      <w:r>
        <w:rPr>
          <w:spacing w:val="-68"/>
        </w:rPr>
        <w:t xml:space="preserve"> </w:t>
      </w:r>
      <w:r>
        <w:rPr>
          <w:rFonts w:ascii="Times New Roman" w:hAnsi="Times New Roman" w:eastAsia="Times New Roman" w:cs="Times New Roman"/>
          <w:b/>
          <w:bCs/>
          <w:spacing w:val="-5"/>
        </w:rPr>
        <w:t>1</w:t>
      </w:r>
      <w:r>
        <w:rPr>
          <w:b/>
          <w:bCs/>
          <w:spacing w:val="-5"/>
        </w:rPr>
        <w:t>：浙江人才图谱编制研究</w:t>
      </w:r>
    </w:p>
    <w:p w14:paraId="0706CF0E">
      <w:pPr>
        <w:pStyle w:val="2"/>
        <w:spacing w:before="211" w:line="345" w:lineRule="auto"/>
        <w:ind w:left="18" w:right="6" w:firstLine="597"/>
      </w:pPr>
      <w:r>
        <w:rPr>
          <w:b/>
          <w:bCs/>
          <w:spacing w:val="-6"/>
        </w:rPr>
        <w:t>研究内容：</w:t>
      </w:r>
      <w:r>
        <w:rPr>
          <w:spacing w:val="-6"/>
        </w:rPr>
        <w:t>分析梳理新兴产业、未来产业领域人才全球分布与</w:t>
      </w:r>
      <w:r>
        <w:rPr>
          <w:spacing w:val="-13"/>
        </w:rPr>
        <w:t>竞争态势，对国内主要城市人才引育做法开展实证比较、案例凝练，</w:t>
      </w:r>
      <w:r>
        <w:rPr>
          <w:spacing w:val="-5"/>
        </w:rPr>
        <w:t>调研我省具体领域人才队伍总量、结构、层次及供需现状，聚焦具体领域编制急需紧缺人才目录，研究提出我省加强人才队伍建设的</w:t>
      </w:r>
      <w:r>
        <w:rPr>
          <w:spacing w:val="-1"/>
        </w:rPr>
        <w:t>具体举措建议。</w:t>
      </w:r>
    </w:p>
    <w:p w14:paraId="58C152A8">
      <w:pPr>
        <w:pStyle w:val="2"/>
        <w:spacing w:line="219" w:lineRule="auto"/>
        <w:ind w:left="653"/>
      </w:pPr>
      <w:r>
        <w:rPr>
          <w:b/>
          <w:bCs/>
          <w:spacing w:val="6"/>
        </w:rPr>
        <w:t>题目</w:t>
      </w:r>
      <w:r>
        <w:rPr>
          <w:spacing w:val="-64"/>
        </w:rPr>
        <w:t xml:space="preserve"> </w:t>
      </w:r>
      <w:r>
        <w:rPr>
          <w:rFonts w:ascii="Times New Roman" w:hAnsi="Times New Roman" w:eastAsia="Times New Roman" w:cs="Times New Roman"/>
          <w:b/>
          <w:bCs/>
          <w:spacing w:val="6"/>
        </w:rPr>
        <w:t>2</w:t>
      </w:r>
      <w:r>
        <w:rPr>
          <w:b/>
          <w:bCs/>
          <w:spacing w:val="6"/>
        </w:rPr>
        <w:t>：深化人才有序流动共享机制研究</w:t>
      </w:r>
    </w:p>
    <w:p w14:paraId="3AC153EB">
      <w:pPr>
        <w:pStyle w:val="2"/>
        <w:spacing w:before="214" w:line="345" w:lineRule="auto"/>
        <w:ind w:left="6" w:right="81" w:firstLine="634"/>
        <w:jc w:val="both"/>
      </w:pPr>
      <w:r>
        <w:rPr>
          <w:b/>
          <w:bCs/>
          <w:spacing w:val="5"/>
        </w:rPr>
        <w:t>研究内容：</w:t>
      </w:r>
      <w:r>
        <w:rPr>
          <w:spacing w:val="5"/>
        </w:rPr>
        <w:t>聚焦政府、人才、用人主体等视角，系</w:t>
      </w:r>
      <w:r>
        <w:rPr>
          <w:spacing w:val="4"/>
        </w:rPr>
        <w:t>统梳理我</w:t>
      </w:r>
      <w:r>
        <w:rPr>
          <w:spacing w:val="11"/>
        </w:rPr>
        <w:t>省近两年已经跑通的路径模式、典型案例（包括但不限于</w:t>
      </w:r>
      <w:r>
        <w:rPr>
          <w:rFonts w:ascii="Times New Roman" w:hAnsi="Times New Roman" w:eastAsia="Times New Roman" w:cs="Times New Roman"/>
          <w:spacing w:val="11"/>
        </w:rPr>
        <w:t>“</w:t>
      </w:r>
      <w:r>
        <w:rPr>
          <w:spacing w:val="11"/>
        </w:rPr>
        <w:t>科技</w:t>
      </w:r>
      <w:r>
        <w:rPr>
          <w:spacing w:val="7"/>
        </w:rPr>
        <w:t>副总</w:t>
      </w:r>
      <w:r>
        <w:rPr>
          <w:rFonts w:ascii="Times New Roman" w:hAnsi="Times New Roman" w:eastAsia="Times New Roman" w:cs="Times New Roman"/>
          <w:spacing w:val="7"/>
        </w:rPr>
        <w:t>”“</w:t>
      </w:r>
      <w:r>
        <w:rPr>
          <w:spacing w:val="7"/>
        </w:rPr>
        <w:t>产业教授</w:t>
      </w:r>
      <w:r>
        <w:rPr>
          <w:rFonts w:ascii="Times New Roman" w:hAnsi="Times New Roman" w:eastAsia="Times New Roman" w:cs="Times New Roman"/>
          <w:spacing w:val="7"/>
        </w:rPr>
        <w:t>”</w:t>
      </w:r>
      <w:r>
        <w:rPr>
          <w:spacing w:val="-69"/>
        </w:rPr>
        <w:t>），</w:t>
      </w:r>
      <w:r>
        <w:rPr>
          <w:spacing w:val="7"/>
        </w:rPr>
        <w:t>总结好的经验做法，剖</w:t>
      </w:r>
      <w:r>
        <w:rPr>
          <w:spacing w:val="6"/>
        </w:rPr>
        <w:t>析仍然存在的堵点卡</w:t>
      </w:r>
      <w:r>
        <w:rPr>
          <w:spacing w:val="5"/>
        </w:rPr>
        <w:t>点问题。基于案例分析，提出我省下一步深化人才有序流动共享</w:t>
      </w:r>
      <w:r>
        <w:rPr>
          <w:spacing w:val="9"/>
        </w:rPr>
        <w:t>机制，有效激发人才效能的主要突破方向和举措建议。</w:t>
      </w:r>
    </w:p>
    <w:p w14:paraId="1BC98F45">
      <w:pPr>
        <w:pStyle w:val="2"/>
        <w:spacing w:line="219" w:lineRule="auto"/>
        <w:ind w:left="653"/>
      </w:pPr>
      <w:r>
        <w:rPr>
          <w:b/>
          <w:bCs/>
          <w:spacing w:val="6"/>
        </w:rPr>
        <w:t>题目</w:t>
      </w:r>
      <w:r>
        <w:rPr>
          <w:spacing w:val="-61"/>
        </w:rPr>
        <w:t xml:space="preserve"> </w:t>
      </w:r>
      <w:r>
        <w:rPr>
          <w:rFonts w:ascii="Times New Roman" w:hAnsi="Times New Roman" w:eastAsia="Times New Roman" w:cs="Times New Roman"/>
          <w:b/>
          <w:bCs/>
          <w:spacing w:val="6"/>
        </w:rPr>
        <w:t>3</w:t>
      </w:r>
      <w:r>
        <w:rPr>
          <w:b/>
          <w:bCs/>
          <w:spacing w:val="6"/>
        </w:rPr>
        <w:t>：高水平大学建设的思路与路径研究</w:t>
      </w:r>
    </w:p>
    <w:p w14:paraId="0467C0A2">
      <w:pPr>
        <w:pStyle w:val="2"/>
        <w:spacing w:before="215" w:line="345" w:lineRule="auto"/>
        <w:ind w:left="8" w:firstLine="632"/>
        <w:jc w:val="both"/>
      </w:pPr>
      <w:r>
        <w:rPr>
          <w:b/>
          <w:bCs/>
          <w:spacing w:val="-4"/>
        </w:rPr>
        <w:t>研究内容：</w:t>
      </w:r>
      <w:r>
        <w:rPr>
          <w:spacing w:val="-4"/>
        </w:rPr>
        <w:t>重点围绕我省高水平大学建设高校、应用型大学，</w:t>
      </w:r>
      <w:r>
        <w:rPr>
          <w:spacing w:val="5"/>
        </w:rPr>
        <w:t>调研分析人才培养、基础研究、学科建设、教学组织、学风建设等方面的现状和不足，对标先进地区经验做法，研究提出我省高校加快推进一流学科建设、优化科教协同育人机制、加强学风建</w:t>
      </w:r>
      <w:r>
        <w:rPr>
          <w:spacing w:val="8"/>
        </w:rPr>
        <w:t>设，更好支撑创新浙江建设的举措建议。</w:t>
      </w:r>
    </w:p>
    <w:p w14:paraId="4C2820DD">
      <w:pPr>
        <w:pStyle w:val="2"/>
        <w:spacing w:before="3" w:line="345" w:lineRule="auto"/>
        <w:ind w:right="81" w:firstLine="653"/>
      </w:pPr>
      <w:r>
        <w:rPr>
          <w:b/>
          <w:bCs/>
          <w:spacing w:val="4"/>
        </w:rPr>
        <w:t>题目</w:t>
      </w:r>
      <w:r>
        <w:rPr>
          <w:spacing w:val="-55"/>
        </w:rPr>
        <w:t xml:space="preserve"> </w:t>
      </w:r>
      <w:r>
        <w:rPr>
          <w:rFonts w:ascii="Times New Roman" w:hAnsi="Times New Roman" w:eastAsia="Times New Roman" w:cs="Times New Roman"/>
          <w:b/>
          <w:bCs/>
          <w:spacing w:val="4"/>
        </w:rPr>
        <w:t>4</w:t>
      </w:r>
      <w:r>
        <w:rPr>
          <w:b/>
          <w:bCs/>
          <w:spacing w:val="4"/>
        </w:rPr>
        <w:t>：浙江高校专业设置与产业需求适配的动态调整机制</w:t>
      </w:r>
      <w:r>
        <w:rPr>
          <w:b/>
          <w:bCs/>
          <w:spacing w:val="5"/>
        </w:rPr>
        <w:t>研究</w:t>
      </w:r>
    </w:p>
    <w:p w14:paraId="4E1EED97">
      <w:pPr>
        <w:pStyle w:val="2"/>
        <w:spacing w:before="5" w:line="344" w:lineRule="auto"/>
        <w:ind w:left="4" w:right="83" w:firstLine="635"/>
        <w:jc w:val="both"/>
      </w:pPr>
      <w:r>
        <w:rPr>
          <w:b/>
          <w:bCs/>
          <w:spacing w:val="5"/>
        </w:rPr>
        <w:t>研究内容：</w:t>
      </w:r>
      <w:r>
        <w:rPr>
          <w:spacing w:val="5"/>
        </w:rPr>
        <w:t>梳理我省高校学科专业设置的规模</w:t>
      </w:r>
      <w:r>
        <w:rPr>
          <w:spacing w:val="4"/>
        </w:rPr>
        <w:t>结构与调整历</w:t>
      </w:r>
      <w:r>
        <w:rPr>
          <w:spacing w:val="5"/>
        </w:rPr>
        <w:t>程，实证调研我省代表性高校和产业集群，总结梳理我省专业新增、预警、停招、撤销等环节跑通的经验做法、典型案例，剖析关键堵点及成因。研究构建以产业需求为导向的专业设置监测评价指标体系与分层预警模型，提出我省深化高校学科专业结构优</w:t>
      </w:r>
      <w:r>
        <w:rPr>
          <w:spacing w:val="6"/>
        </w:rPr>
        <w:t>化调整的改革举措。</w:t>
      </w:r>
    </w:p>
    <w:p w14:paraId="76A04885">
      <w:pPr>
        <w:pStyle w:val="2"/>
        <w:spacing w:before="1" w:line="220" w:lineRule="auto"/>
        <w:ind w:left="625"/>
      </w:pPr>
      <w:r>
        <w:rPr>
          <w:b/>
          <w:bCs/>
          <w:spacing w:val="6"/>
        </w:rPr>
        <w:t>题目</w:t>
      </w:r>
      <w:r>
        <w:rPr>
          <w:spacing w:val="-57"/>
        </w:rPr>
        <w:t xml:space="preserve"> </w:t>
      </w:r>
      <w:r>
        <w:rPr>
          <w:rFonts w:ascii="Times New Roman" w:hAnsi="Times New Roman" w:eastAsia="Times New Roman" w:cs="Times New Roman"/>
          <w:b/>
          <w:bCs/>
          <w:spacing w:val="6"/>
        </w:rPr>
        <w:t>5</w:t>
      </w:r>
      <w:r>
        <w:rPr>
          <w:b/>
          <w:bCs/>
          <w:spacing w:val="6"/>
        </w:rPr>
        <w:t>：全省科创平台优化提升的政策举措研究</w:t>
      </w:r>
    </w:p>
    <w:p w14:paraId="66306B1F">
      <w:pPr>
        <w:pStyle w:val="2"/>
        <w:spacing w:before="211" w:line="345" w:lineRule="auto"/>
        <w:ind w:right="92" w:firstLine="634"/>
        <w:jc w:val="both"/>
      </w:pPr>
      <w:r>
        <w:rPr>
          <w:b/>
          <w:bCs/>
          <w:spacing w:val="5"/>
        </w:rPr>
        <w:t>研究内容：</w:t>
      </w:r>
      <w:r>
        <w:rPr>
          <w:spacing w:val="5"/>
        </w:rPr>
        <w:t>调研分析北京、上海、深圳等地科创平</w:t>
      </w:r>
      <w:r>
        <w:rPr>
          <w:spacing w:val="4"/>
        </w:rPr>
        <w:t>台的特征</w:t>
      </w:r>
      <w:r>
        <w:rPr>
          <w:spacing w:val="5"/>
        </w:rPr>
        <w:t>和发展路径，选取我省代表性科创平台开展研究，梳理已经跑通的经验做法、典型案例。针对不同类型的科创平台，构建分层分类分段评价体系，探索评价结果与经费支持、动态重组挂钩的政策工具，提出推动我省科创平台更好支撑新质生产力发展的举措</w:t>
      </w:r>
      <w:r>
        <w:rPr>
          <w:spacing w:val="2"/>
        </w:rPr>
        <w:t>建议。</w:t>
      </w:r>
    </w:p>
    <w:p w14:paraId="59F9DDEC">
      <w:pPr>
        <w:pStyle w:val="2"/>
        <w:spacing w:before="4" w:line="219" w:lineRule="auto"/>
        <w:ind w:left="647"/>
      </w:pPr>
      <w:r>
        <w:rPr>
          <w:b/>
          <w:bCs/>
          <w:spacing w:val="6"/>
        </w:rPr>
        <w:t>题目</w:t>
      </w:r>
      <w:r>
        <w:rPr>
          <w:spacing w:val="-54"/>
        </w:rPr>
        <w:t xml:space="preserve"> </w:t>
      </w:r>
      <w:r>
        <w:rPr>
          <w:rFonts w:ascii="Times New Roman" w:hAnsi="Times New Roman" w:eastAsia="Times New Roman" w:cs="Times New Roman"/>
          <w:b/>
          <w:bCs/>
          <w:spacing w:val="6"/>
        </w:rPr>
        <w:t>6</w:t>
      </w:r>
      <w:r>
        <w:rPr>
          <w:b/>
          <w:bCs/>
          <w:spacing w:val="6"/>
        </w:rPr>
        <w:t>：深化教育科技人才一体推进协调机制研究</w:t>
      </w:r>
    </w:p>
    <w:p w14:paraId="1ED9ACAB">
      <w:pPr>
        <w:pStyle w:val="2"/>
        <w:spacing w:before="213" w:line="345" w:lineRule="auto"/>
        <w:ind w:right="87" w:firstLine="650"/>
        <w:jc w:val="both"/>
      </w:pPr>
      <w:r>
        <w:rPr>
          <w:b/>
          <w:bCs/>
          <w:spacing w:val="4"/>
        </w:rPr>
        <w:t>研究内容：</w:t>
      </w:r>
      <w:r>
        <w:rPr>
          <w:spacing w:val="4"/>
        </w:rPr>
        <w:t>系统梳理我省教育、科技、人才政策在一体推进</w:t>
      </w:r>
      <w:r>
        <w:rPr>
          <w:spacing w:val="5"/>
        </w:rPr>
        <w:t>中的协同现状，重点分析规划衔接、政策协同、资源统筹、评价联动等环节的短板。选取代表性地区和单位开展实地调研，解剖一体推进的正反面典型案例，实证分析关键堵点与原因，研究构</w:t>
      </w:r>
      <w:r>
        <w:rPr>
          <w:spacing w:val="4"/>
        </w:rPr>
        <w:t>建</w:t>
      </w:r>
      <w:r>
        <w:rPr>
          <w:rFonts w:ascii="Times New Roman" w:hAnsi="Times New Roman" w:eastAsia="Times New Roman" w:cs="Times New Roman"/>
          <w:spacing w:val="4"/>
        </w:rPr>
        <w:t>“</w:t>
      </w:r>
      <w:r>
        <w:rPr>
          <w:rFonts w:ascii="Times New Roman" w:hAnsi="Times New Roman" w:eastAsia="Times New Roman" w:cs="Times New Roman"/>
          <w:spacing w:val="-39"/>
        </w:rPr>
        <w:t xml:space="preserve"> </w:t>
      </w:r>
      <w:r>
        <w:rPr>
          <w:spacing w:val="4"/>
        </w:rPr>
        <w:t>案例剖析</w:t>
      </w:r>
      <w:r>
        <w:rPr>
          <w:rFonts w:ascii="Times New Roman" w:hAnsi="Times New Roman" w:eastAsia="Times New Roman" w:cs="Times New Roman"/>
          <w:spacing w:val="4"/>
        </w:rPr>
        <w:t>—</w:t>
      </w:r>
      <w:r>
        <w:rPr>
          <w:spacing w:val="4"/>
        </w:rPr>
        <w:t>路径提炼</w:t>
      </w:r>
      <w:r>
        <w:rPr>
          <w:rFonts w:ascii="Times New Roman" w:hAnsi="Times New Roman" w:eastAsia="Times New Roman" w:cs="Times New Roman"/>
          <w:spacing w:val="4"/>
        </w:rPr>
        <w:t>—</w:t>
      </w:r>
      <w:r>
        <w:rPr>
          <w:spacing w:val="4"/>
        </w:rPr>
        <w:t>制度固化</w:t>
      </w:r>
      <w:r>
        <w:rPr>
          <w:rFonts w:ascii="Times New Roman" w:hAnsi="Times New Roman" w:eastAsia="Times New Roman" w:cs="Times New Roman"/>
          <w:spacing w:val="4"/>
        </w:rPr>
        <w:t>”</w:t>
      </w:r>
      <w:r>
        <w:rPr>
          <w:rFonts w:ascii="Times New Roman" w:hAnsi="Times New Roman" w:eastAsia="Times New Roman" w:cs="Times New Roman"/>
          <w:spacing w:val="-35"/>
        </w:rPr>
        <w:t xml:space="preserve"> </w:t>
      </w:r>
      <w:r>
        <w:rPr>
          <w:spacing w:val="4"/>
        </w:rPr>
        <w:t>的一体推进工作制度体系。</w:t>
      </w:r>
    </w:p>
    <w:p w14:paraId="7984FCA1">
      <w:pPr>
        <w:spacing w:before="2" w:line="220" w:lineRule="auto"/>
        <w:ind w:left="649"/>
        <w:rPr>
          <w:rFonts w:ascii="楷体" w:hAnsi="楷体" w:eastAsia="楷体" w:cs="楷体"/>
          <w:sz w:val="31"/>
          <w:szCs w:val="31"/>
        </w:rPr>
      </w:pPr>
      <w:r>
        <w:rPr>
          <w:rFonts w:ascii="楷体" w:hAnsi="楷体" w:eastAsia="楷体" w:cs="楷体"/>
          <w:b/>
          <w:bCs/>
          <w:spacing w:val="7"/>
          <w:sz w:val="31"/>
          <w:szCs w:val="31"/>
        </w:rPr>
        <w:t>方向二：推进科技创新和产业创新深度融合</w:t>
      </w:r>
      <w:r>
        <w:rPr>
          <w:rFonts w:ascii="楷体" w:hAnsi="楷体" w:eastAsia="楷体" w:cs="楷体"/>
          <w:b/>
          <w:bCs/>
          <w:spacing w:val="6"/>
          <w:sz w:val="31"/>
          <w:szCs w:val="31"/>
        </w:rPr>
        <w:t>研究</w:t>
      </w:r>
    </w:p>
    <w:p w14:paraId="48886F0D">
      <w:pPr>
        <w:pStyle w:val="2"/>
        <w:spacing w:before="208" w:line="220" w:lineRule="auto"/>
        <w:ind w:left="647"/>
      </w:pPr>
      <w:r>
        <w:rPr>
          <w:b/>
          <w:bCs/>
          <w:spacing w:val="5"/>
        </w:rPr>
        <w:t>题目</w:t>
      </w:r>
      <w:r>
        <w:rPr>
          <w:spacing w:val="-36"/>
        </w:rPr>
        <w:t xml:space="preserve"> </w:t>
      </w:r>
      <w:r>
        <w:rPr>
          <w:rFonts w:ascii="Times New Roman" w:hAnsi="Times New Roman" w:eastAsia="Times New Roman" w:cs="Times New Roman"/>
          <w:b/>
          <w:bCs/>
          <w:spacing w:val="5"/>
        </w:rPr>
        <w:t>1</w:t>
      </w:r>
      <w:r>
        <w:rPr>
          <w:b/>
          <w:bCs/>
          <w:spacing w:val="5"/>
        </w:rPr>
        <w:t>：强化企业创新主体地位的政策举措研究</w:t>
      </w:r>
    </w:p>
    <w:p w14:paraId="654B7B32">
      <w:pPr>
        <w:pStyle w:val="2"/>
        <w:spacing w:before="213" w:line="345" w:lineRule="auto"/>
        <w:ind w:left="1" w:firstLine="611"/>
        <w:jc w:val="both"/>
      </w:pPr>
      <w:r>
        <w:rPr>
          <w:b/>
          <w:bCs/>
          <w:spacing w:val="5"/>
        </w:rPr>
        <w:t>研究内容：</w:t>
      </w:r>
      <w:r>
        <w:rPr>
          <w:spacing w:val="5"/>
        </w:rPr>
        <w:t>实证调研我省不同规模、不同发展阶段的代表性国企、民企，从企业识别整合分散创新资源的能力、人才跨组织流动与稳定支持、企业主导研发议程、高风险研发投入意愿等维</w:t>
      </w:r>
      <w:r>
        <w:rPr>
          <w:spacing w:val="-2"/>
        </w:rPr>
        <w:t>度，剖析我省企业在需求凝练、研发投入强度、产学研深度</w:t>
      </w:r>
      <w:r>
        <w:rPr>
          <w:spacing w:val="-3"/>
        </w:rPr>
        <w:t>合作、成果转化率、高端人才引育等方面的突出问题与成因。对比广东、</w:t>
      </w:r>
      <w:r>
        <w:rPr>
          <w:spacing w:val="5"/>
        </w:rPr>
        <w:t>江苏、上海等地经验做法，研究提出我省强化企业梯度培育、提升企业科技创新能力、强化企业主导产学研用融通创新的对策建</w:t>
      </w:r>
      <w:r>
        <w:rPr>
          <w:spacing w:val="-2"/>
        </w:rPr>
        <w:t>议。</w:t>
      </w:r>
    </w:p>
    <w:p w14:paraId="744C8959">
      <w:pPr>
        <w:pStyle w:val="2"/>
        <w:spacing w:before="1" w:line="218" w:lineRule="auto"/>
        <w:ind w:left="649"/>
      </w:pPr>
      <w:r>
        <w:rPr>
          <w:b/>
          <w:bCs/>
          <w:spacing w:val="6"/>
        </w:rPr>
        <w:t>题目</w:t>
      </w:r>
      <w:r>
        <w:rPr>
          <w:spacing w:val="-64"/>
        </w:rPr>
        <w:t xml:space="preserve"> </w:t>
      </w:r>
      <w:r>
        <w:rPr>
          <w:rFonts w:ascii="Times New Roman" w:hAnsi="Times New Roman" w:eastAsia="Times New Roman" w:cs="Times New Roman"/>
          <w:b/>
          <w:bCs/>
          <w:spacing w:val="6"/>
        </w:rPr>
        <w:t>2</w:t>
      </w:r>
      <w:r>
        <w:rPr>
          <w:b/>
          <w:bCs/>
          <w:spacing w:val="6"/>
        </w:rPr>
        <w:t>：构建科技成果高效转化体系研究</w:t>
      </w:r>
    </w:p>
    <w:p w14:paraId="4006FF8D">
      <w:pPr>
        <w:pStyle w:val="2"/>
        <w:spacing w:before="210" w:line="345" w:lineRule="auto"/>
        <w:ind w:left="5" w:right="95" w:firstLine="610"/>
        <w:jc w:val="both"/>
      </w:pPr>
      <w:r>
        <w:rPr>
          <w:b/>
          <w:bCs/>
          <w:spacing w:val="5"/>
        </w:rPr>
        <w:t>研究内容：</w:t>
      </w:r>
      <w:r>
        <w:rPr>
          <w:spacing w:val="5"/>
        </w:rPr>
        <w:t>梳理国家与省级科技成果转化政策的演进脉络与阶段性特征，剖析我省在成果转化供需对接、概念验证、中试孵化、产业化落地等环节的实践经验、正反面典型案例和主要难点堵点。研究构建科技成果转化率的监测和评价体系，研究提出我</w:t>
      </w:r>
      <w:r>
        <w:rPr>
          <w:spacing w:val="8"/>
        </w:rPr>
        <w:t>省提升科技成果转化率的思路与对策建议。</w:t>
      </w:r>
    </w:p>
    <w:p w14:paraId="2FC2D112">
      <w:pPr>
        <w:pStyle w:val="2"/>
        <w:spacing w:before="4" w:line="219" w:lineRule="auto"/>
        <w:ind w:left="649"/>
      </w:pPr>
      <w:r>
        <w:rPr>
          <w:b/>
          <w:bCs/>
          <w:spacing w:val="4"/>
        </w:rPr>
        <w:t>题目</w:t>
      </w:r>
      <w:r>
        <w:rPr>
          <w:spacing w:val="-63"/>
        </w:rPr>
        <w:t xml:space="preserve"> </w:t>
      </w:r>
      <w:r>
        <w:rPr>
          <w:rFonts w:ascii="Times New Roman" w:hAnsi="Times New Roman" w:eastAsia="Times New Roman" w:cs="Times New Roman"/>
          <w:b/>
          <w:bCs/>
          <w:spacing w:val="4"/>
        </w:rPr>
        <w:t>3</w:t>
      </w:r>
      <w:r>
        <w:rPr>
          <w:b/>
          <w:bCs/>
          <w:spacing w:val="4"/>
        </w:rPr>
        <w:t>：构建以运用为导向的知识产权全链条保护体系研究</w:t>
      </w:r>
    </w:p>
    <w:p w14:paraId="1C4E74CB">
      <w:pPr>
        <w:pStyle w:val="2"/>
        <w:spacing w:before="212" w:line="345" w:lineRule="auto"/>
        <w:ind w:right="13" w:firstLine="637"/>
      </w:pPr>
      <w:r>
        <w:rPr>
          <w:b/>
          <w:bCs/>
          <w:spacing w:val="5"/>
        </w:rPr>
        <w:t>研究内容：</w:t>
      </w:r>
      <w:r>
        <w:rPr>
          <w:spacing w:val="5"/>
        </w:rPr>
        <w:t>围绕企业不同发展阶段知识产权创造、</w:t>
      </w:r>
      <w:r>
        <w:rPr>
          <w:spacing w:val="4"/>
        </w:rPr>
        <w:t>布局、转</w:t>
      </w:r>
      <w:r>
        <w:rPr>
          <w:spacing w:val="-3"/>
        </w:rPr>
        <w:t>化、维权需求，调研分析我省知识产权保护与运用的现状和堵点，</w:t>
      </w:r>
      <w:r>
        <w:rPr>
          <w:spacing w:val="5"/>
        </w:rPr>
        <w:t>借鉴国内外先进地区经验做法，研究构建以运用为导向，覆盖知识产权创造、运用、保护、管理、服务全链条的政策体系与协同机制，提出强化高价值专利培育、促进知识产权转化运用的举措</w:t>
      </w:r>
      <w:r>
        <w:rPr>
          <w:spacing w:val="3"/>
        </w:rPr>
        <w:t>建议。</w:t>
      </w:r>
    </w:p>
    <w:p w14:paraId="79041D0A">
      <w:pPr>
        <w:pStyle w:val="2"/>
        <w:spacing w:before="5" w:line="219" w:lineRule="auto"/>
        <w:ind w:left="649"/>
      </w:pPr>
      <w:r>
        <w:rPr>
          <w:b/>
          <w:bCs/>
          <w:spacing w:val="6"/>
        </w:rPr>
        <w:t>题目</w:t>
      </w:r>
      <w:r>
        <w:rPr>
          <w:spacing w:val="-61"/>
        </w:rPr>
        <w:t xml:space="preserve"> </w:t>
      </w:r>
      <w:r>
        <w:rPr>
          <w:rFonts w:ascii="Times New Roman" w:hAnsi="Times New Roman" w:eastAsia="Times New Roman" w:cs="Times New Roman"/>
          <w:b/>
          <w:bCs/>
          <w:spacing w:val="6"/>
        </w:rPr>
        <w:t>4</w:t>
      </w:r>
      <w:r>
        <w:rPr>
          <w:b/>
          <w:bCs/>
          <w:spacing w:val="6"/>
        </w:rPr>
        <w:t>：构建全生命周期科技金融体系研究</w:t>
      </w:r>
    </w:p>
    <w:p w14:paraId="2FE66EB4">
      <w:pPr>
        <w:pStyle w:val="2"/>
        <w:spacing w:before="205" w:line="346" w:lineRule="auto"/>
        <w:ind w:left="1" w:right="95" w:firstLine="635"/>
        <w:jc w:val="both"/>
      </w:pPr>
      <w:r>
        <w:rPr>
          <w:b/>
          <w:bCs/>
          <w:spacing w:val="5"/>
        </w:rPr>
        <w:t>研究内容：</w:t>
      </w:r>
      <w:r>
        <w:rPr>
          <w:spacing w:val="5"/>
        </w:rPr>
        <w:t>围绕创业投资、货币信贷、科技创</w:t>
      </w:r>
      <w:r>
        <w:rPr>
          <w:spacing w:val="4"/>
        </w:rPr>
        <w:t>新债券、科技</w:t>
      </w:r>
      <w:r>
        <w:rPr>
          <w:spacing w:val="5"/>
        </w:rPr>
        <w:t>保险、科技担保等领域，调研分析北京、上海、深圳、合肥等地经验做法，提出我省推广企业创新积分制，构建完善投早投小投</w:t>
      </w:r>
      <w:r>
        <w:rPr>
          <w:spacing w:val="9"/>
        </w:rPr>
        <w:t>长期投硬科技的运行管理、容错考核等机制的举措</w:t>
      </w:r>
      <w:r>
        <w:rPr>
          <w:spacing w:val="8"/>
        </w:rPr>
        <w:t>建议。</w:t>
      </w:r>
    </w:p>
    <w:p w14:paraId="17990C48">
      <w:pPr>
        <w:pStyle w:val="2"/>
        <w:spacing w:before="213" w:line="218" w:lineRule="auto"/>
        <w:ind w:left="647"/>
      </w:pPr>
      <w:r>
        <w:rPr>
          <w:b/>
          <w:bCs/>
          <w:spacing w:val="6"/>
        </w:rPr>
        <w:t>题目</w:t>
      </w:r>
      <w:r>
        <w:rPr>
          <w:spacing w:val="-50"/>
        </w:rPr>
        <w:t xml:space="preserve"> </w:t>
      </w:r>
      <w:r>
        <w:rPr>
          <w:rFonts w:ascii="Times New Roman" w:hAnsi="Times New Roman" w:eastAsia="Times New Roman" w:cs="Times New Roman"/>
          <w:b/>
          <w:bCs/>
          <w:spacing w:val="6"/>
        </w:rPr>
        <w:t>5</w:t>
      </w:r>
      <w:r>
        <w:rPr>
          <w:b/>
          <w:bCs/>
          <w:spacing w:val="6"/>
        </w:rPr>
        <w:t>：促进科技服务业高质量发展的思路与对策研究</w:t>
      </w:r>
    </w:p>
    <w:p w14:paraId="2639C74A">
      <w:pPr>
        <w:pStyle w:val="2"/>
        <w:spacing w:before="213" w:line="345" w:lineRule="auto"/>
        <w:ind w:right="49" w:firstLine="634"/>
      </w:pPr>
      <w:r>
        <w:rPr>
          <w:b/>
          <w:bCs/>
          <w:spacing w:val="5"/>
        </w:rPr>
        <w:t>研究内容：</w:t>
      </w:r>
      <w:r>
        <w:rPr>
          <w:spacing w:val="5"/>
        </w:rPr>
        <w:t>调研国内外先进地区培育科技服务</w:t>
      </w:r>
      <w:r>
        <w:rPr>
          <w:spacing w:val="4"/>
        </w:rPr>
        <w:t>企业、专业化</w:t>
      </w:r>
      <w:r>
        <w:rPr>
          <w:spacing w:val="5"/>
        </w:rPr>
        <w:t>机构的经验做法，梳理分析我省科技服务业发展现状基础、问题短板，研究提出科技服务机构分类评价、梯度培育与集聚发展的政策工具，形成提升我省专业化市场化科技服务能力的政策举措</w:t>
      </w:r>
      <w:r>
        <w:rPr>
          <w:spacing w:val="2"/>
        </w:rPr>
        <w:t>建议。</w:t>
      </w:r>
    </w:p>
    <w:p w14:paraId="54CC7B23">
      <w:pPr>
        <w:spacing w:before="4" w:line="218" w:lineRule="auto"/>
        <w:ind w:left="649"/>
        <w:rPr>
          <w:rFonts w:ascii="楷体" w:hAnsi="楷体" w:eastAsia="楷体" w:cs="楷体"/>
          <w:sz w:val="31"/>
          <w:szCs w:val="31"/>
        </w:rPr>
      </w:pPr>
      <w:r>
        <w:rPr>
          <w:rFonts w:ascii="楷体" w:hAnsi="楷体" w:eastAsia="楷体" w:cs="楷体"/>
          <w:b/>
          <w:bCs/>
          <w:spacing w:val="6"/>
          <w:sz w:val="31"/>
          <w:szCs w:val="31"/>
        </w:rPr>
        <w:t>方向三：推动人工智能赋能千行百业研究</w:t>
      </w:r>
    </w:p>
    <w:p w14:paraId="78C1CF52">
      <w:pPr>
        <w:pStyle w:val="2"/>
        <w:spacing w:before="214" w:line="219" w:lineRule="auto"/>
        <w:ind w:left="647"/>
      </w:pPr>
      <w:r>
        <w:rPr>
          <w:b/>
          <w:bCs/>
          <w:spacing w:val="5"/>
        </w:rPr>
        <w:t>题目</w:t>
      </w:r>
      <w:r>
        <w:rPr>
          <w:spacing w:val="-52"/>
        </w:rPr>
        <w:t xml:space="preserve"> </w:t>
      </w:r>
      <w:r>
        <w:rPr>
          <w:rFonts w:ascii="Times New Roman" w:hAnsi="Times New Roman" w:eastAsia="Times New Roman" w:cs="Times New Roman"/>
          <w:b/>
          <w:bCs/>
          <w:spacing w:val="5"/>
        </w:rPr>
        <w:t>1</w:t>
      </w:r>
      <w:r>
        <w:rPr>
          <w:b/>
          <w:bCs/>
          <w:spacing w:val="5"/>
        </w:rPr>
        <w:t>：数据要素资源化价值化研究</w:t>
      </w:r>
    </w:p>
    <w:p w14:paraId="6A161E46">
      <w:pPr>
        <w:pStyle w:val="2"/>
        <w:spacing w:before="207" w:line="346" w:lineRule="auto"/>
        <w:ind w:left="1" w:firstLine="633"/>
        <w:jc w:val="both"/>
      </w:pPr>
      <w:r>
        <w:rPr>
          <w:b/>
          <w:bCs/>
          <w:spacing w:val="5"/>
        </w:rPr>
        <w:t>研究内容：</w:t>
      </w:r>
      <w:r>
        <w:rPr>
          <w:spacing w:val="5"/>
        </w:rPr>
        <w:t>系统梳理国内外数据（特别是科学</w:t>
      </w:r>
      <w:r>
        <w:rPr>
          <w:spacing w:val="4"/>
        </w:rPr>
        <w:t>数据）体系建</w:t>
      </w:r>
      <w:r>
        <w:rPr>
          <w:spacing w:val="5"/>
        </w:rPr>
        <w:t>设的发展现状与典型模式，调研评估我省在数据治理、汇交、共</w:t>
      </w:r>
      <w:r>
        <w:rPr>
          <w:spacing w:val="7"/>
        </w:rPr>
        <w:t>享、应用方面的实践与需求，研究提出我省高质量数据集建设、</w:t>
      </w:r>
      <w:r>
        <w:rPr>
          <w:spacing w:val="5"/>
        </w:rPr>
        <w:t>行业数据空间培育、数据可信流通等资源化价值化实现路径和制</w:t>
      </w:r>
      <w:r>
        <w:rPr>
          <w:spacing w:val="4"/>
        </w:rPr>
        <w:t>度保障。</w:t>
      </w:r>
    </w:p>
    <w:p w14:paraId="28BC1EE6">
      <w:pPr>
        <w:pStyle w:val="2"/>
        <w:spacing w:before="1" w:line="219" w:lineRule="auto"/>
        <w:ind w:left="647"/>
      </w:pPr>
      <w:r>
        <w:rPr>
          <w:b/>
          <w:bCs/>
          <w:spacing w:val="5"/>
        </w:rPr>
        <w:t>题目</w:t>
      </w:r>
      <w:r>
        <w:rPr>
          <w:spacing w:val="-57"/>
        </w:rPr>
        <w:t xml:space="preserve"> </w:t>
      </w:r>
      <w:r>
        <w:rPr>
          <w:rFonts w:ascii="Times New Roman" w:hAnsi="Times New Roman" w:eastAsia="Times New Roman" w:cs="Times New Roman"/>
          <w:b/>
          <w:bCs/>
          <w:spacing w:val="5"/>
        </w:rPr>
        <w:t>2</w:t>
      </w:r>
      <w:r>
        <w:rPr>
          <w:b/>
          <w:bCs/>
          <w:spacing w:val="5"/>
        </w:rPr>
        <w:t>：人工智能模型发展研究</w:t>
      </w:r>
    </w:p>
    <w:p w14:paraId="3D259735">
      <w:pPr>
        <w:pStyle w:val="2"/>
        <w:spacing w:before="212" w:line="345" w:lineRule="auto"/>
        <w:ind w:left="1" w:right="49" w:firstLine="633"/>
        <w:jc w:val="both"/>
      </w:pPr>
      <w:r>
        <w:rPr>
          <w:b/>
          <w:bCs/>
          <w:spacing w:val="17"/>
        </w:rPr>
        <w:t>研究内容：</w:t>
      </w:r>
      <w:r>
        <w:rPr>
          <w:spacing w:val="17"/>
        </w:rPr>
        <w:t>实证调研国内外先进地区人工智能模型发展现</w:t>
      </w:r>
      <w:r>
        <w:rPr>
          <w:spacing w:val="5"/>
        </w:rPr>
        <w:t>状，研究我省模型发展基础与短板，研判我省基础模型、行业模型、端侧模型协同布局等需求，提出模型开源生态培育、模型即服务、依托魔搭社区打造国际一流开源平台、加强模型评测与安</w:t>
      </w:r>
      <w:r>
        <w:rPr>
          <w:spacing w:val="7"/>
        </w:rPr>
        <w:t>全治理等举措建议。</w:t>
      </w:r>
    </w:p>
    <w:p w14:paraId="581C93BC">
      <w:pPr>
        <w:pStyle w:val="2"/>
        <w:spacing w:before="2" w:line="220" w:lineRule="auto"/>
        <w:ind w:left="647"/>
      </w:pPr>
      <w:r>
        <w:rPr>
          <w:b/>
          <w:bCs/>
          <w:spacing w:val="6"/>
        </w:rPr>
        <w:t>题目</w:t>
      </w:r>
      <w:r>
        <w:rPr>
          <w:spacing w:val="-64"/>
        </w:rPr>
        <w:t xml:space="preserve"> </w:t>
      </w:r>
      <w:r>
        <w:rPr>
          <w:rFonts w:ascii="Times New Roman" w:hAnsi="Times New Roman" w:eastAsia="Times New Roman" w:cs="Times New Roman"/>
          <w:b/>
          <w:bCs/>
          <w:spacing w:val="6"/>
        </w:rPr>
        <w:t>3</w:t>
      </w:r>
      <w:r>
        <w:rPr>
          <w:b/>
          <w:bCs/>
          <w:spacing w:val="6"/>
        </w:rPr>
        <w:t>：人工智能赋能重点行业应用研究</w:t>
      </w:r>
    </w:p>
    <w:p w14:paraId="0A67BF88">
      <w:pPr>
        <w:pStyle w:val="2"/>
        <w:spacing w:before="100" w:line="345" w:lineRule="auto"/>
        <w:ind w:firstLine="640"/>
        <w:jc w:val="both"/>
      </w:pPr>
      <w:r>
        <w:rPr>
          <w:b/>
          <w:bCs/>
          <w:spacing w:val="5"/>
        </w:rPr>
        <w:t>研究内容：</w:t>
      </w:r>
      <w:r>
        <w:rPr>
          <w:spacing w:val="5"/>
        </w:rPr>
        <w:t>围绕我省制造、医疗、教育等重点领域</w:t>
      </w:r>
      <w:r>
        <w:rPr>
          <w:spacing w:val="4"/>
        </w:rPr>
        <w:t>，实证调</w:t>
      </w:r>
      <w:r>
        <w:rPr>
          <w:spacing w:val="6"/>
        </w:rPr>
        <w:t>研人工智能赋能发展的现状和不足，研究提出相</w:t>
      </w:r>
      <w:r>
        <w:rPr>
          <w:spacing w:val="5"/>
        </w:rPr>
        <w:t>关领域应用场景</w:t>
      </w:r>
      <w:r>
        <w:rPr>
          <w:spacing w:val="3"/>
        </w:rPr>
        <w:t>落地路径与举措建议。以</w:t>
      </w:r>
      <w:r>
        <w:rPr>
          <w:rFonts w:ascii="Times New Roman" w:hAnsi="Times New Roman" w:eastAsia="Times New Roman" w:cs="Times New Roman"/>
          <w:spacing w:val="3"/>
        </w:rPr>
        <w:t>“</w:t>
      </w:r>
      <w:r>
        <w:rPr>
          <w:spacing w:val="3"/>
        </w:rPr>
        <w:t>人工智能</w:t>
      </w:r>
      <w:r>
        <w:rPr>
          <w:rFonts w:ascii="Times New Roman" w:hAnsi="Times New Roman" w:eastAsia="Times New Roman" w:cs="Times New Roman"/>
          <w:spacing w:val="3"/>
        </w:rPr>
        <w:t>+</w:t>
      </w:r>
      <w:r>
        <w:rPr>
          <w:spacing w:val="3"/>
        </w:rPr>
        <w:t>制造</w:t>
      </w:r>
      <w:r>
        <w:rPr>
          <w:rFonts w:ascii="Times New Roman" w:hAnsi="Times New Roman" w:eastAsia="Times New Roman" w:cs="Times New Roman"/>
          <w:spacing w:val="3"/>
        </w:rPr>
        <w:t>”</w:t>
      </w:r>
      <w:r>
        <w:rPr>
          <w:rFonts w:ascii="Times New Roman" w:hAnsi="Times New Roman" w:eastAsia="Times New Roman" w:cs="Times New Roman"/>
          <w:spacing w:val="-55"/>
        </w:rPr>
        <w:t xml:space="preserve"> </w:t>
      </w:r>
      <w:r>
        <w:rPr>
          <w:spacing w:val="2"/>
        </w:rPr>
        <w:t>为重点开展实证调研，</w:t>
      </w:r>
      <w:r>
        <w:rPr>
          <w:spacing w:val="7"/>
        </w:rPr>
        <w:t>提出我省制造业智能化转型的融合路径、标杆场景与支撑举措。</w:t>
      </w:r>
    </w:p>
    <w:p w14:paraId="444600C1">
      <w:pPr>
        <w:pStyle w:val="2"/>
        <w:spacing w:before="4" w:line="219" w:lineRule="auto"/>
        <w:ind w:left="653"/>
      </w:pPr>
      <w:r>
        <w:rPr>
          <w:b/>
          <w:bCs/>
          <w:spacing w:val="5"/>
        </w:rPr>
        <w:t>题目</w:t>
      </w:r>
      <w:r>
        <w:rPr>
          <w:spacing w:val="-52"/>
        </w:rPr>
        <w:t xml:space="preserve"> </w:t>
      </w:r>
      <w:r>
        <w:rPr>
          <w:rFonts w:ascii="Times New Roman" w:hAnsi="Times New Roman" w:eastAsia="Times New Roman" w:cs="Times New Roman"/>
          <w:b/>
          <w:bCs/>
          <w:spacing w:val="5"/>
        </w:rPr>
        <w:t>4</w:t>
      </w:r>
      <w:r>
        <w:rPr>
          <w:b/>
          <w:bCs/>
          <w:spacing w:val="5"/>
        </w:rPr>
        <w:t>：人工智能应用中试基地研究</w:t>
      </w:r>
    </w:p>
    <w:p w14:paraId="514719C4">
      <w:pPr>
        <w:pStyle w:val="2"/>
        <w:spacing w:before="211" w:line="345" w:lineRule="auto"/>
        <w:ind w:left="8" w:right="37" w:firstLine="632"/>
        <w:jc w:val="both"/>
      </w:pPr>
      <w:r>
        <w:rPr>
          <w:b/>
          <w:bCs/>
          <w:spacing w:val="4"/>
        </w:rPr>
        <w:t>研究内容：</w:t>
      </w:r>
      <w:r>
        <w:rPr>
          <w:spacing w:val="4"/>
        </w:rPr>
        <w:t>调研分析我省各行业领域人工智能应用中试基地</w:t>
      </w:r>
      <w:r>
        <w:rPr>
          <w:spacing w:val="7"/>
        </w:rPr>
        <w:t>的特征与功能定位，梳理我省比较优势和当前的堵点卡点问题。</w:t>
      </w:r>
      <w:r>
        <w:rPr>
          <w:spacing w:val="5"/>
        </w:rPr>
        <w:t>围绕行业模型训练验证、行业数据汇聚开放、智能体与智能终端测试认证、中小企业赋能服务等方面，分领域提出下一步建设路</w:t>
      </w:r>
      <w:r>
        <w:rPr>
          <w:spacing w:val="7"/>
        </w:rPr>
        <w:t>径与政策举措建议。</w:t>
      </w:r>
    </w:p>
    <w:p w14:paraId="01E640D6">
      <w:pPr>
        <w:spacing w:before="4" w:line="220" w:lineRule="auto"/>
        <w:ind w:left="655"/>
        <w:rPr>
          <w:rFonts w:ascii="楷体" w:hAnsi="楷体" w:eastAsia="楷体" w:cs="楷体"/>
          <w:sz w:val="31"/>
          <w:szCs w:val="31"/>
        </w:rPr>
      </w:pPr>
      <w:r>
        <w:rPr>
          <w:rFonts w:ascii="楷体" w:hAnsi="楷体" w:eastAsia="楷体" w:cs="楷体"/>
          <w:b/>
          <w:bCs/>
          <w:spacing w:val="6"/>
          <w:sz w:val="31"/>
          <w:szCs w:val="31"/>
        </w:rPr>
        <w:t>方向四：加快构建区域协调发展新格局研究</w:t>
      </w:r>
    </w:p>
    <w:p w14:paraId="6FF10C74">
      <w:pPr>
        <w:pStyle w:val="2"/>
        <w:spacing w:before="208" w:line="220" w:lineRule="auto"/>
        <w:ind w:left="653"/>
      </w:pPr>
      <w:r>
        <w:rPr>
          <w:b/>
          <w:bCs/>
          <w:spacing w:val="6"/>
        </w:rPr>
        <w:t>题目</w:t>
      </w:r>
      <w:r>
        <w:rPr>
          <w:spacing w:val="-52"/>
        </w:rPr>
        <w:t xml:space="preserve"> </w:t>
      </w:r>
      <w:r>
        <w:rPr>
          <w:rFonts w:ascii="Times New Roman" w:hAnsi="Times New Roman" w:eastAsia="Times New Roman" w:cs="Times New Roman"/>
          <w:b/>
          <w:bCs/>
          <w:spacing w:val="6"/>
        </w:rPr>
        <w:t>1</w:t>
      </w:r>
      <w:r>
        <w:rPr>
          <w:b/>
          <w:bCs/>
          <w:spacing w:val="6"/>
        </w:rPr>
        <w:t>：杭州湾科技创新带功能定位与建设路径</w:t>
      </w:r>
      <w:r>
        <w:rPr>
          <w:b/>
          <w:bCs/>
          <w:spacing w:val="5"/>
        </w:rPr>
        <w:t>研究</w:t>
      </w:r>
    </w:p>
    <w:p w14:paraId="7842E4B7">
      <w:pPr>
        <w:pStyle w:val="2"/>
        <w:spacing w:before="209" w:line="345" w:lineRule="auto"/>
        <w:ind w:left="12" w:right="81" w:firstLine="628"/>
        <w:jc w:val="both"/>
      </w:pPr>
      <w:r>
        <w:rPr>
          <w:b/>
          <w:bCs/>
          <w:spacing w:val="5"/>
        </w:rPr>
        <w:t>研究内容：</w:t>
      </w:r>
      <w:r>
        <w:rPr>
          <w:spacing w:val="5"/>
        </w:rPr>
        <w:t>调研梳理杭州湾科技创新带空间布</w:t>
      </w:r>
      <w:r>
        <w:rPr>
          <w:spacing w:val="4"/>
        </w:rPr>
        <w:t>局、平台建设</w:t>
      </w:r>
      <w:r>
        <w:rPr>
          <w:spacing w:val="5"/>
        </w:rPr>
        <w:t>与产业集聚等现状与问题短板，研究提出杭州湾科技创新带在打造国家战略科技力量布局中的功能定位与承载路径，以及带动形</w:t>
      </w:r>
      <w:r>
        <w:rPr>
          <w:spacing w:val="8"/>
        </w:rPr>
        <w:t>成全省创新发展主引擎的举措建议。</w:t>
      </w:r>
    </w:p>
    <w:p w14:paraId="1E540F3F">
      <w:pPr>
        <w:pStyle w:val="2"/>
        <w:spacing w:before="4" w:line="220" w:lineRule="auto"/>
        <w:ind w:left="653"/>
      </w:pPr>
      <w:r>
        <w:rPr>
          <w:b/>
          <w:bCs/>
          <w:spacing w:val="5"/>
        </w:rPr>
        <w:t>题目</w:t>
      </w:r>
      <w:r>
        <w:rPr>
          <w:spacing w:val="-50"/>
        </w:rPr>
        <w:t xml:space="preserve"> </w:t>
      </w:r>
      <w:r>
        <w:rPr>
          <w:rFonts w:ascii="Times New Roman" w:hAnsi="Times New Roman" w:eastAsia="Times New Roman" w:cs="Times New Roman"/>
          <w:b/>
          <w:bCs/>
          <w:spacing w:val="5"/>
        </w:rPr>
        <w:t>2</w:t>
      </w:r>
      <w:r>
        <w:rPr>
          <w:b/>
          <w:bCs/>
          <w:spacing w:val="5"/>
        </w:rPr>
        <w:t>：深化杭甬</w:t>
      </w:r>
      <w:r>
        <w:rPr>
          <w:rFonts w:ascii="Times New Roman" w:hAnsi="Times New Roman" w:eastAsia="Times New Roman" w:cs="Times New Roman"/>
          <w:spacing w:val="5"/>
        </w:rPr>
        <w:t>“</w:t>
      </w:r>
      <w:r>
        <w:rPr>
          <w:b/>
          <w:bCs/>
          <w:spacing w:val="5"/>
        </w:rPr>
        <w:t>双城记</w:t>
      </w:r>
      <w:r>
        <w:rPr>
          <w:rFonts w:ascii="Times New Roman" w:hAnsi="Times New Roman" w:eastAsia="Times New Roman" w:cs="Times New Roman"/>
          <w:spacing w:val="5"/>
        </w:rPr>
        <w:t>”</w:t>
      </w:r>
      <w:r>
        <w:rPr>
          <w:rFonts w:ascii="Times New Roman" w:hAnsi="Times New Roman" w:eastAsia="Times New Roman" w:cs="Times New Roman"/>
          <w:spacing w:val="-59"/>
        </w:rPr>
        <w:t xml:space="preserve"> </w:t>
      </w:r>
      <w:r>
        <w:rPr>
          <w:b/>
          <w:bCs/>
          <w:spacing w:val="5"/>
        </w:rPr>
        <w:t>协同创新的思路与对策研究</w:t>
      </w:r>
    </w:p>
    <w:p w14:paraId="2D3657DC">
      <w:pPr>
        <w:pStyle w:val="2"/>
        <w:spacing w:before="211" w:line="345" w:lineRule="auto"/>
        <w:ind w:left="8" w:right="81" w:firstLine="632"/>
      </w:pPr>
      <w:r>
        <w:rPr>
          <w:b/>
          <w:bCs/>
          <w:spacing w:val="5"/>
        </w:rPr>
        <w:t>研究内容：</w:t>
      </w:r>
      <w:r>
        <w:rPr>
          <w:spacing w:val="5"/>
        </w:rPr>
        <w:t>调研广深、成渝等双城协同创新经</w:t>
      </w:r>
      <w:r>
        <w:rPr>
          <w:spacing w:val="4"/>
        </w:rPr>
        <w:t>验，分析杭甬</w:t>
      </w:r>
      <w:r>
        <w:rPr>
          <w:spacing w:val="5"/>
        </w:rPr>
        <w:t>协同创新的建设基础、推进情况与存在问题，梳理双城协同创新在规划联动、体系建设与产业协同等方面的进展成效，研究提出</w:t>
      </w:r>
      <w:r>
        <w:rPr>
          <w:spacing w:val="17"/>
        </w:rPr>
        <w:t>加快推动杭甬携手打造具有全球影响力的创新策源地的目标举</w:t>
      </w:r>
    </w:p>
    <w:p w14:paraId="4EB59D16">
      <w:pPr>
        <w:spacing w:line="345" w:lineRule="auto"/>
        <w:sectPr>
          <w:footerReference r:id="rId6" w:type="default"/>
          <w:pgSz w:w="11906" w:h="16839"/>
          <w:pgMar w:top="1431" w:right="1391" w:bottom="1312" w:left="1590" w:header="0" w:footer="947" w:gutter="0"/>
          <w:cols w:space="720" w:num="1"/>
        </w:sectPr>
      </w:pPr>
    </w:p>
    <w:p w14:paraId="4A601BF2">
      <w:pPr>
        <w:pStyle w:val="2"/>
        <w:spacing w:before="100" w:line="219" w:lineRule="auto"/>
        <w:ind w:left="7"/>
      </w:pPr>
      <w:r>
        <w:rPr>
          <w:spacing w:val="6"/>
        </w:rPr>
        <w:t>措、任务抓手。</w:t>
      </w:r>
    </w:p>
    <w:p w14:paraId="5C057558">
      <w:pPr>
        <w:pStyle w:val="2"/>
        <w:spacing w:before="210" w:line="220" w:lineRule="auto"/>
        <w:ind w:left="651"/>
      </w:pPr>
      <w:r>
        <w:rPr>
          <w:b/>
          <w:bCs/>
          <w:spacing w:val="4"/>
        </w:rPr>
        <w:t>题目</w:t>
      </w:r>
      <w:r>
        <w:rPr>
          <w:spacing w:val="-60"/>
        </w:rPr>
        <w:t xml:space="preserve"> </w:t>
      </w:r>
      <w:r>
        <w:rPr>
          <w:rFonts w:ascii="Times New Roman" w:hAnsi="Times New Roman" w:eastAsia="Times New Roman" w:cs="Times New Roman"/>
          <w:b/>
          <w:bCs/>
          <w:spacing w:val="4"/>
        </w:rPr>
        <w:t>3</w:t>
      </w:r>
      <w:r>
        <w:rPr>
          <w:b/>
          <w:bCs/>
          <w:spacing w:val="4"/>
        </w:rPr>
        <w:t>：杭州城西科创大走廊原始创新核心区建设路径研究</w:t>
      </w:r>
    </w:p>
    <w:p w14:paraId="6AA75D35">
      <w:pPr>
        <w:pStyle w:val="2"/>
        <w:spacing w:before="212" w:line="345" w:lineRule="auto"/>
        <w:ind w:left="4" w:right="89" w:firstLine="634"/>
      </w:pPr>
      <w:r>
        <w:rPr>
          <w:b/>
          <w:bCs/>
          <w:spacing w:val="5"/>
        </w:rPr>
        <w:t>研究内容：</w:t>
      </w:r>
      <w:r>
        <w:rPr>
          <w:spacing w:val="5"/>
        </w:rPr>
        <w:t>系统分析杭州城西科创大走廊原始</w:t>
      </w:r>
      <w:r>
        <w:rPr>
          <w:spacing w:val="4"/>
        </w:rPr>
        <w:t>创新核心区的</w:t>
      </w:r>
      <w:r>
        <w:rPr>
          <w:spacing w:val="5"/>
        </w:rPr>
        <w:t>建设基础、优势短板，借鉴国内外先进经验做法，研究构建跨区域协同创新机制，提出协同推进的重点方向、重大任务、体制机</w:t>
      </w:r>
      <w:r>
        <w:rPr>
          <w:spacing w:val="8"/>
        </w:rPr>
        <w:t>制改革、监测评价体系等。</w:t>
      </w:r>
    </w:p>
    <w:p w14:paraId="142B7AD5">
      <w:pPr>
        <w:pStyle w:val="2"/>
        <w:spacing w:before="3" w:line="219" w:lineRule="auto"/>
        <w:ind w:left="651"/>
      </w:pPr>
      <w:r>
        <w:rPr>
          <w:b/>
          <w:bCs/>
          <w:spacing w:val="6"/>
        </w:rPr>
        <w:t>题目</w:t>
      </w:r>
      <w:r>
        <w:rPr>
          <w:spacing w:val="-57"/>
        </w:rPr>
        <w:t xml:space="preserve"> </w:t>
      </w:r>
      <w:r>
        <w:rPr>
          <w:rFonts w:ascii="Times New Roman" w:hAnsi="Times New Roman" w:eastAsia="Times New Roman" w:cs="Times New Roman"/>
          <w:b/>
          <w:bCs/>
          <w:spacing w:val="6"/>
        </w:rPr>
        <w:t>4</w:t>
      </w:r>
      <w:r>
        <w:rPr>
          <w:b/>
          <w:bCs/>
          <w:spacing w:val="6"/>
        </w:rPr>
        <w:t>：浙江县域经济发展模式与政策举措研究</w:t>
      </w:r>
    </w:p>
    <w:p w14:paraId="4AD17FC6">
      <w:pPr>
        <w:pStyle w:val="2"/>
        <w:spacing w:before="213" w:line="345" w:lineRule="auto"/>
        <w:ind w:firstLine="639"/>
        <w:jc w:val="both"/>
      </w:pPr>
      <w:r>
        <w:rPr>
          <w:b/>
          <w:bCs/>
          <w:spacing w:val="5"/>
        </w:rPr>
        <w:t>研究内容：</w:t>
      </w:r>
      <w:r>
        <w:rPr>
          <w:spacing w:val="5"/>
        </w:rPr>
        <w:t>调研剖析我省县域科技创新和产业</w:t>
      </w:r>
      <w:r>
        <w:rPr>
          <w:spacing w:val="4"/>
        </w:rPr>
        <w:t>发展的正反面</w:t>
      </w:r>
      <w:r>
        <w:rPr>
          <w:spacing w:val="6"/>
        </w:rPr>
        <w:t>典型案例，总结特色做法、经验启示，梳理</w:t>
      </w:r>
      <w:r>
        <w:rPr>
          <w:spacing w:val="5"/>
        </w:rPr>
        <w:t>演变历程和规律性特</w:t>
      </w:r>
      <w:r>
        <w:rPr>
          <w:spacing w:val="4"/>
        </w:rPr>
        <w:t>征，研究提出我省</w:t>
      </w:r>
      <w:r>
        <w:rPr>
          <w:rFonts w:ascii="Times New Roman" w:hAnsi="Times New Roman" w:eastAsia="Times New Roman" w:cs="Times New Roman"/>
          <w:spacing w:val="4"/>
        </w:rPr>
        <w:t>“</w:t>
      </w:r>
      <w:r>
        <w:rPr>
          <w:rFonts w:ascii="Times New Roman" w:hAnsi="Times New Roman" w:eastAsia="Times New Roman" w:cs="Times New Roman"/>
          <w:spacing w:val="-42"/>
        </w:rPr>
        <w:t xml:space="preserve"> </w:t>
      </w:r>
      <w:r>
        <w:rPr>
          <w:spacing w:val="4"/>
        </w:rPr>
        <w:t>十五五</w:t>
      </w:r>
      <w:r>
        <w:rPr>
          <w:rFonts w:ascii="Times New Roman" w:hAnsi="Times New Roman" w:eastAsia="Times New Roman" w:cs="Times New Roman"/>
          <w:spacing w:val="4"/>
        </w:rPr>
        <w:t>”</w:t>
      </w:r>
      <w:r>
        <w:rPr>
          <w:rFonts w:ascii="Times New Roman" w:hAnsi="Times New Roman" w:eastAsia="Times New Roman" w:cs="Times New Roman"/>
          <w:spacing w:val="-35"/>
        </w:rPr>
        <w:t xml:space="preserve"> </w:t>
      </w:r>
      <w:r>
        <w:rPr>
          <w:spacing w:val="4"/>
        </w:rPr>
        <w:t>时期深化以县城为重要载体的新型城</w:t>
      </w:r>
      <w:r>
        <w:rPr>
          <w:spacing w:val="-2"/>
        </w:rPr>
        <w:t>镇化要求下，提升县域经济发展活力、综合承载能力的举措</w:t>
      </w:r>
      <w:r>
        <w:rPr>
          <w:spacing w:val="-3"/>
        </w:rPr>
        <w:t>建议。</w:t>
      </w:r>
    </w:p>
    <w:p w14:paraId="35F81CF0">
      <w:pPr>
        <w:spacing w:before="3" w:line="222" w:lineRule="auto"/>
        <w:ind w:left="654"/>
        <w:rPr>
          <w:rFonts w:ascii="楷体" w:hAnsi="楷体" w:eastAsia="楷体" w:cs="楷体"/>
          <w:sz w:val="31"/>
          <w:szCs w:val="31"/>
        </w:rPr>
      </w:pPr>
      <w:r>
        <w:rPr>
          <w:rFonts w:ascii="楷体" w:hAnsi="楷体" w:eastAsia="楷体" w:cs="楷体"/>
          <w:b/>
          <w:bCs/>
          <w:spacing w:val="6"/>
          <w:sz w:val="31"/>
          <w:szCs w:val="31"/>
        </w:rPr>
        <w:t>方向五：建设一流创新生态研究</w:t>
      </w:r>
    </w:p>
    <w:p w14:paraId="3807E230">
      <w:pPr>
        <w:pStyle w:val="2"/>
        <w:spacing w:before="206" w:line="218" w:lineRule="auto"/>
        <w:ind w:left="651"/>
      </w:pPr>
      <w:r>
        <w:rPr>
          <w:b/>
          <w:bCs/>
          <w:spacing w:val="6"/>
        </w:rPr>
        <w:t>题目</w:t>
      </w:r>
      <w:r>
        <w:rPr>
          <w:spacing w:val="-52"/>
        </w:rPr>
        <w:t xml:space="preserve"> </w:t>
      </w:r>
      <w:r>
        <w:rPr>
          <w:rFonts w:ascii="Times New Roman" w:hAnsi="Times New Roman" w:eastAsia="Times New Roman" w:cs="Times New Roman"/>
          <w:b/>
          <w:bCs/>
          <w:spacing w:val="6"/>
        </w:rPr>
        <w:t>1</w:t>
      </w:r>
      <w:r>
        <w:rPr>
          <w:b/>
          <w:bCs/>
          <w:spacing w:val="6"/>
        </w:rPr>
        <w:t>：国际组织赋能全球治理的浙江路径与对策研究</w:t>
      </w:r>
    </w:p>
    <w:p w14:paraId="7FA577B4">
      <w:pPr>
        <w:pStyle w:val="2"/>
        <w:spacing w:before="214" w:line="345" w:lineRule="auto"/>
        <w:ind w:left="17" w:right="89" w:firstLine="622"/>
      </w:pPr>
      <w:r>
        <w:rPr>
          <w:b/>
          <w:bCs/>
          <w:spacing w:val="4"/>
        </w:rPr>
        <w:t>研究内容：</w:t>
      </w:r>
      <w:r>
        <w:rPr>
          <w:spacing w:val="4"/>
        </w:rPr>
        <w:t>实证剖析国际组织在全球治理中的枢纽作用与影</w:t>
      </w:r>
      <w:r>
        <w:rPr>
          <w:spacing w:val="5"/>
        </w:rPr>
        <w:t>响机制，开展国内外代表城市吸引国际组织落户的案例研究，总结布局特征，梳理设立国际组织流程图。分析我省设立国际组织的现状、机遇与挑战，提出我省吸引国际组织落户深度参与全球</w:t>
      </w:r>
      <w:r>
        <w:rPr>
          <w:spacing w:val="6"/>
        </w:rPr>
        <w:t>治理的路径和对策建议。</w:t>
      </w:r>
    </w:p>
    <w:p w14:paraId="4875725B">
      <w:pPr>
        <w:pStyle w:val="2"/>
        <w:spacing w:line="220" w:lineRule="auto"/>
        <w:ind w:left="651"/>
      </w:pPr>
      <w:r>
        <w:rPr>
          <w:b/>
          <w:bCs/>
          <w:spacing w:val="17"/>
        </w:rPr>
        <w:t>题目</w:t>
      </w:r>
      <w:r>
        <w:rPr>
          <w:spacing w:val="-54"/>
        </w:rPr>
        <w:t xml:space="preserve"> </w:t>
      </w:r>
      <w:r>
        <w:rPr>
          <w:rFonts w:ascii="Times New Roman" w:hAnsi="Times New Roman" w:eastAsia="Times New Roman" w:cs="Times New Roman"/>
          <w:b/>
          <w:bCs/>
          <w:spacing w:val="17"/>
        </w:rPr>
        <w:t>2</w:t>
      </w:r>
      <w:r>
        <w:rPr>
          <w:b/>
          <w:bCs/>
          <w:spacing w:val="17"/>
        </w:rPr>
        <w:t>：构建创新文化培育、评价与传播机制研究</w:t>
      </w:r>
    </w:p>
    <w:p w14:paraId="5FDBEB30">
      <w:pPr>
        <w:pStyle w:val="2"/>
        <w:spacing w:before="210" w:line="346" w:lineRule="auto"/>
        <w:ind w:left="4" w:right="91" w:firstLine="665"/>
      </w:pPr>
      <w:r>
        <w:rPr>
          <w:b/>
          <w:bCs/>
          <w:spacing w:val="16"/>
        </w:rPr>
        <w:t>研究内容：</w:t>
      </w:r>
      <w:r>
        <w:rPr>
          <w:spacing w:val="16"/>
        </w:rPr>
        <w:t>系统梳理国内外先进地区培育创新文化的经验</w:t>
      </w:r>
      <w:r>
        <w:rPr>
          <w:spacing w:val="5"/>
        </w:rPr>
        <w:t>做法，调研总结我省基础优势与问题短板。围绕科研诚信、容错纠错、企业家精神与科学家精神融合等开展实</w:t>
      </w:r>
      <w:r>
        <w:rPr>
          <w:spacing w:val="4"/>
        </w:rPr>
        <w:t>证分析，研究提出</w:t>
      </w:r>
      <w:r>
        <w:rPr>
          <w:spacing w:val="5"/>
        </w:rPr>
        <w:t>弘扬科学家精神与浙江精神、加强科研诚信治理、创新文化培育</w:t>
      </w:r>
      <w:r>
        <w:rPr>
          <w:spacing w:val="8"/>
        </w:rPr>
        <w:t>评价和传播机制等路径和举措。</w:t>
      </w:r>
    </w:p>
    <w:p w14:paraId="2980FA94">
      <w:pPr>
        <w:pStyle w:val="2"/>
        <w:spacing w:before="2" w:line="220" w:lineRule="auto"/>
        <w:ind w:left="653"/>
      </w:pPr>
      <w:r>
        <w:rPr>
          <w:b/>
          <w:bCs/>
          <w:spacing w:val="6"/>
        </w:rPr>
        <w:t>题目</w:t>
      </w:r>
      <w:r>
        <w:rPr>
          <w:spacing w:val="-61"/>
        </w:rPr>
        <w:t xml:space="preserve"> </w:t>
      </w:r>
      <w:r>
        <w:rPr>
          <w:rFonts w:ascii="Times New Roman" w:hAnsi="Times New Roman" w:eastAsia="Times New Roman" w:cs="Times New Roman"/>
          <w:b/>
          <w:bCs/>
          <w:spacing w:val="6"/>
        </w:rPr>
        <w:t>3</w:t>
      </w:r>
      <w:r>
        <w:rPr>
          <w:b/>
          <w:bCs/>
          <w:spacing w:val="6"/>
        </w:rPr>
        <w:t>：科技监督评估与伦理安全治理研究</w:t>
      </w:r>
    </w:p>
    <w:p w14:paraId="3FED321F">
      <w:pPr>
        <w:pStyle w:val="2"/>
        <w:spacing w:before="212" w:line="345" w:lineRule="auto"/>
        <w:ind w:left="6" w:right="35" w:firstLine="634"/>
        <w:jc w:val="both"/>
      </w:pPr>
      <w:r>
        <w:rPr>
          <w:b/>
          <w:bCs/>
          <w:spacing w:val="5"/>
        </w:rPr>
        <w:t>研究内容：</w:t>
      </w:r>
      <w:r>
        <w:rPr>
          <w:spacing w:val="5"/>
        </w:rPr>
        <w:t>实证调研分析我省科技监督评估、</w:t>
      </w:r>
      <w:r>
        <w:rPr>
          <w:spacing w:val="4"/>
        </w:rPr>
        <w:t>科技伦理和安</w:t>
      </w:r>
      <w:r>
        <w:rPr>
          <w:spacing w:val="5"/>
        </w:rPr>
        <w:t>全治理的现状与不足，梳理我省科技大监督格局的建设进展和成效。对标国内外先进省份经验做法，剖析责任链条运行中的难点堵点并开展实证分析，研究提出健全我省科技监督评估体系、利用人工智能赋能科技监督、加强科技伦理审查与安全治理等举措</w:t>
      </w:r>
      <w:r>
        <w:rPr>
          <w:spacing w:val="2"/>
        </w:rPr>
        <w:t>建议。</w:t>
      </w:r>
    </w:p>
    <w:p w14:paraId="7C2208A3">
      <w:pPr>
        <w:pStyle w:val="2"/>
        <w:spacing w:line="346" w:lineRule="auto"/>
        <w:ind w:right="33" w:firstLine="653"/>
      </w:pPr>
      <w:r>
        <w:rPr>
          <w:b/>
          <w:bCs/>
          <w:spacing w:val="4"/>
        </w:rPr>
        <w:t>题目</w:t>
      </w:r>
      <w:r>
        <w:rPr>
          <w:spacing w:val="-55"/>
        </w:rPr>
        <w:t xml:space="preserve"> </w:t>
      </w:r>
      <w:r>
        <w:rPr>
          <w:rFonts w:ascii="Times New Roman" w:hAnsi="Times New Roman" w:eastAsia="Times New Roman" w:cs="Times New Roman"/>
          <w:b/>
          <w:bCs/>
          <w:spacing w:val="4"/>
        </w:rPr>
        <w:t>4</w:t>
      </w:r>
      <w:r>
        <w:rPr>
          <w:b/>
          <w:bCs/>
          <w:spacing w:val="4"/>
        </w:rPr>
        <w:t>：以创新质量实效贡献为导向的差异化科技评价机制</w:t>
      </w:r>
      <w:r>
        <w:rPr>
          <w:b/>
          <w:bCs/>
          <w:spacing w:val="5"/>
        </w:rPr>
        <w:t>研究</w:t>
      </w:r>
    </w:p>
    <w:p w14:paraId="19C72885">
      <w:pPr>
        <w:pStyle w:val="2"/>
        <w:spacing w:before="1" w:line="345" w:lineRule="auto"/>
        <w:ind w:left="1" w:firstLine="639"/>
        <w:jc w:val="both"/>
      </w:pPr>
      <w:r>
        <w:rPr>
          <w:b/>
          <w:bCs/>
          <w:spacing w:val="5"/>
        </w:rPr>
        <w:t>研究内容：</w:t>
      </w:r>
      <w:r>
        <w:rPr>
          <w:spacing w:val="5"/>
        </w:rPr>
        <w:t>实证调研我省科技评价工作现状，</w:t>
      </w:r>
      <w:r>
        <w:rPr>
          <w:spacing w:val="4"/>
        </w:rPr>
        <w:t>梳理现行评价</w:t>
      </w:r>
      <w:r>
        <w:rPr>
          <w:spacing w:val="6"/>
        </w:rPr>
        <w:t>体系在评价标准、评价主体、评价周期等方面</w:t>
      </w:r>
      <w:r>
        <w:rPr>
          <w:spacing w:val="5"/>
        </w:rPr>
        <w:t>的短板。研究构建</w:t>
      </w:r>
      <w:r>
        <w:rPr>
          <w:spacing w:val="7"/>
        </w:rPr>
        <w:t>以创新能力、质量、实效、贡献为导向的差异化科技评价机制，</w:t>
      </w:r>
      <w:r>
        <w:rPr>
          <w:spacing w:val="6"/>
        </w:rPr>
        <w:t>选取高校、科研院所、企业开展实证检验，提</w:t>
      </w:r>
      <w:r>
        <w:rPr>
          <w:spacing w:val="5"/>
        </w:rPr>
        <w:t>出深化科技评价改革的政策建议。调研分析我省重大科技专项组织实施现状，识别</w:t>
      </w:r>
      <w:r>
        <w:rPr>
          <w:spacing w:val="9"/>
        </w:rPr>
        <w:t>制度性堵点卡点，研究提出下一步优化的举措建议。</w:t>
      </w:r>
    </w:p>
    <w:p w14:paraId="1DEA4FE8">
      <w:pPr>
        <w:pStyle w:val="2"/>
        <w:spacing w:before="4" w:line="218" w:lineRule="auto"/>
        <w:ind w:left="653"/>
      </w:pPr>
      <w:r>
        <w:rPr>
          <w:b/>
          <w:bCs/>
          <w:spacing w:val="6"/>
        </w:rPr>
        <w:t>题目</w:t>
      </w:r>
      <w:r>
        <w:rPr>
          <w:spacing w:val="-52"/>
        </w:rPr>
        <w:t xml:space="preserve"> </w:t>
      </w:r>
      <w:r>
        <w:rPr>
          <w:rFonts w:ascii="Times New Roman" w:hAnsi="Times New Roman" w:eastAsia="Times New Roman" w:cs="Times New Roman"/>
          <w:b/>
          <w:bCs/>
          <w:spacing w:val="6"/>
        </w:rPr>
        <w:t>5</w:t>
      </w:r>
      <w:r>
        <w:rPr>
          <w:b/>
          <w:bCs/>
          <w:spacing w:val="6"/>
        </w:rPr>
        <w:t>：推动科普工作高质量发展的思路与对策研究</w:t>
      </w:r>
    </w:p>
    <w:p w14:paraId="2FCBA631">
      <w:pPr>
        <w:pStyle w:val="2"/>
        <w:spacing w:before="214" w:line="344" w:lineRule="auto"/>
        <w:ind w:left="16" w:right="35" w:firstLine="624"/>
      </w:pPr>
      <w:r>
        <w:rPr>
          <w:b/>
          <w:bCs/>
          <w:spacing w:val="10"/>
        </w:rPr>
        <w:t>研究内容：</w:t>
      </w:r>
      <w:r>
        <w:rPr>
          <w:spacing w:val="10"/>
        </w:rPr>
        <w:t>调研梳理我省践行</w:t>
      </w:r>
      <w:r>
        <w:rPr>
          <w:rFonts w:ascii="Times New Roman" w:hAnsi="Times New Roman" w:eastAsia="Times New Roman" w:cs="Times New Roman"/>
          <w:spacing w:val="10"/>
        </w:rPr>
        <w:t>“</w:t>
      </w:r>
      <w:r>
        <w:rPr>
          <w:rFonts w:ascii="Times New Roman" w:hAnsi="Times New Roman" w:eastAsia="Times New Roman" w:cs="Times New Roman"/>
          <w:spacing w:val="-42"/>
        </w:rPr>
        <w:t xml:space="preserve"> </w:t>
      </w:r>
      <w:r>
        <w:rPr>
          <w:spacing w:val="10"/>
        </w:rPr>
        <w:t>两翼理论</w:t>
      </w:r>
      <w:r>
        <w:rPr>
          <w:rFonts w:ascii="Times New Roman" w:hAnsi="Times New Roman" w:eastAsia="Times New Roman" w:cs="Times New Roman"/>
          <w:spacing w:val="10"/>
        </w:rPr>
        <w:t>”</w:t>
      </w:r>
      <w:r>
        <w:rPr>
          <w:rFonts w:ascii="Times New Roman" w:hAnsi="Times New Roman" w:eastAsia="Times New Roman" w:cs="Times New Roman"/>
          <w:spacing w:val="-52"/>
        </w:rPr>
        <w:t xml:space="preserve"> </w:t>
      </w:r>
      <w:r>
        <w:rPr>
          <w:spacing w:val="10"/>
        </w:rPr>
        <w:t>和落实</w:t>
      </w:r>
      <w:r>
        <w:rPr>
          <w:rFonts w:ascii="Times New Roman" w:hAnsi="Times New Roman" w:eastAsia="Times New Roman" w:cs="Times New Roman"/>
          <w:spacing w:val="10"/>
        </w:rPr>
        <w:t>“</w:t>
      </w:r>
      <w:r>
        <w:rPr>
          <w:spacing w:val="10"/>
        </w:rPr>
        <w:t>科普是国家创新体系的重要组成部分，是实现创新发展</w:t>
      </w:r>
      <w:r>
        <w:rPr>
          <w:spacing w:val="9"/>
        </w:rPr>
        <w:t>的基础性工作</w:t>
      </w:r>
      <w:r>
        <w:rPr>
          <w:rFonts w:ascii="Times New Roman" w:hAnsi="Times New Roman" w:eastAsia="Times New Roman" w:cs="Times New Roman"/>
          <w:spacing w:val="9"/>
        </w:rPr>
        <w:t>”</w:t>
      </w:r>
      <w:r>
        <w:rPr>
          <w:rFonts w:ascii="Times New Roman" w:hAnsi="Times New Roman" w:eastAsia="Times New Roman" w:cs="Times New Roman"/>
          <w:spacing w:val="-35"/>
        </w:rPr>
        <w:t xml:space="preserve"> </w:t>
      </w:r>
      <w:r>
        <w:rPr>
          <w:spacing w:val="9"/>
        </w:rPr>
        <w:t>的</w:t>
      </w:r>
      <w:r>
        <w:rPr>
          <w:spacing w:val="5"/>
        </w:rPr>
        <w:t>举措与成效。开展科技创新资源科普化、促进科技成果转化、推动科普产业（企业）发展的路径与机制研究。研究提出加强科普人才队伍建设，提升科学传播能力和全民科学素质的思路与对策</w:t>
      </w:r>
      <w:r>
        <w:rPr>
          <w:spacing w:val="2"/>
        </w:rPr>
        <w:t>建议。</w:t>
      </w:r>
    </w:p>
    <w:p w14:paraId="6EE9842E">
      <w:pPr>
        <w:spacing w:before="3" w:line="232" w:lineRule="auto"/>
        <w:ind w:left="641"/>
        <w:rPr>
          <w:rFonts w:ascii="楷体" w:hAnsi="楷体" w:eastAsia="楷体" w:cs="楷体"/>
          <w:sz w:val="31"/>
          <w:szCs w:val="31"/>
        </w:rPr>
      </w:pPr>
      <w:r>
        <w:rPr>
          <w:rFonts w:ascii="楷体" w:hAnsi="楷体" w:eastAsia="楷体" w:cs="楷体"/>
          <w:b/>
          <w:bCs/>
          <w:spacing w:val="-4"/>
          <w:sz w:val="31"/>
          <w:szCs w:val="31"/>
        </w:rPr>
        <w:t>（</w:t>
      </w:r>
      <w:r>
        <w:rPr>
          <w:rFonts w:ascii="楷体" w:hAnsi="楷体" w:eastAsia="楷体" w:cs="楷体"/>
          <w:spacing w:val="-80"/>
          <w:sz w:val="31"/>
          <w:szCs w:val="31"/>
        </w:rPr>
        <w:t xml:space="preserve"> </w:t>
      </w:r>
      <w:r>
        <w:rPr>
          <w:rFonts w:ascii="楷体" w:hAnsi="楷体" w:eastAsia="楷体" w:cs="楷体"/>
          <w:b/>
          <w:bCs/>
          <w:spacing w:val="-4"/>
          <w:sz w:val="31"/>
          <w:szCs w:val="31"/>
        </w:rPr>
        <w:t>三）一般项目</w:t>
      </w:r>
    </w:p>
    <w:p w14:paraId="0BD2BF44">
      <w:pPr>
        <w:pStyle w:val="2"/>
        <w:spacing w:before="193" w:line="345" w:lineRule="auto"/>
        <w:ind w:right="9" w:firstLine="649"/>
        <w:jc w:val="both"/>
      </w:pPr>
      <w:r>
        <w:rPr>
          <w:spacing w:val="5"/>
        </w:rPr>
        <w:t>构建我省科技创新领域监测指标体系研究；校地共建研究院的组织管理机制优化研究；职业教育适配产业发展的供需响应研</w:t>
      </w:r>
      <w:r>
        <w:rPr>
          <w:spacing w:val="6"/>
        </w:rPr>
        <w:t>究；人工智能在科技法治、科研组织管理等领域</w:t>
      </w:r>
      <w:r>
        <w:rPr>
          <w:spacing w:val="5"/>
        </w:rPr>
        <w:t>的应用研究；加</w:t>
      </w:r>
      <w:r>
        <w:rPr>
          <w:spacing w:val="6"/>
        </w:rPr>
        <w:t>强科学数据管理的立法建议研究；标准创新赋能</w:t>
      </w:r>
      <w:r>
        <w:rPr>
          <w:spacing w:val="5"/>
        </w:rPr>
        <w:t>人工智能创新发展研究；行业领域人才队伍建设的路径研究；行业领域科技领军</w:t>
      </w:r>
      <w:r>
        <w:rPr>
          <w:spacing w:val="17"/>
        </w:rPr>
        <w:t>企业培育及创新能力提升研究；我省产业链供应链安全风险研</w:t>
      </w:r>
      <w:r>
        <w:rPr>
          <w:spacing w:val="5"/>
        </w:rPr>
        <w:t>究；我省科技人才引育政策成效研究；科协组织赋能科技人才培养研究；科技安全风险监测和应对体系研究；我省发展银发经济路径研究；我省构建知识产权金融生态研究；科研作风学风建设</w:t>
      </w:r>
      <w:r>
        <w:rPr>
          <w:spacing w:val="6"/>
        </w:rPr>
        <w:t>研究。科技支撑和赋能生态环境保护、乡村振兴</w:t>
      </w:r>
      <w:r>
        <w:rPr>
          <w:spacing w:val="5"/>
        </w:rPr>
        <w:t>、共同富裕、文</w:t>
      </w:r>
      <w:r>
        <w:rPr>
          <w:spacing w:val="9"/>
        </w:rPr>
        <w:t>化繁荣、城市治理等以上未涉及的其他相关领域研究。</w:t>
      </w:r>
    </w:p>
    <w:p w14:paraId="19F5B0D9">
      <w:pPr>
        <w:pStyle w:val="2"/>
        <w:spacing w:before="3" w:line="345" w:lineRule="auto"/>
        <w:ind w:left="33" w:firstLine="593"/>
      </w:pPr>
      <w:r>
        <w:rPr>
          <w:spacing w:val="-7"/>
        </w:rPr>
        <w:t>所有项目研究期限为</w:t>
      </w:r>
      <w:r>
        <w:rPr>
          <w:spacing w:val="-27"/>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22"/>
        </w:rPr>
        <w:t xml:space="preserve"> </w:t>
      </w:r>
      <w:r>
        <w:rPr>
          <w:spacing w:val="-7"/>
        </w:rPr>
        <w:t>年，</w:t>
      </w:r>
      <w:r>
        <w:rPr>
          <w:spacing w:val="-81"/>
        </w:rPr>
        <w:t xml:space="preserve"> </w:t>
      </w:r>
      <w:r>
        <w:rPr>
          <w:spacing w:val="-7"/>
        </w:rPr>
        <w:t>自</w:t>
      </w:r>
      <w:r>
        <w:rPr>
          <w:spacing w:val="-73"/>
        </w:rPr>
        <w:t xml:space="preserve"> </w:t>
      </w:r>
      <w:r>
        <w:rPr>
          <w:rFonts w:ascii="Times New Roman" w:hAnsi="Times New Roman" w:eastAsia="Times New Roman" w:cs="Times New Roman"/>
          <w:spacing w:val="-7"/>
        </w:rPr>
        <w:t>2027</w:t>
      </w:r>
      <w:r>
        <w:rPr>
          <w:rFonts w:ascii="Times New Roman" w:hAnsi="Times New Roman" w:eastAsia="Times New Roman" w:cs="Times New Roman"/>
          <w:spacing w:val="19"/>
        </w:rPr>
        <w:t xml:space="preserve"> </w:t>
      </w:r>
      <w:r>
        <w:rPr>
          <w:spacing w:val="-7"/>
        </w:rPr>
        <w:t>年</w:t>
      </w:r>
      <w:r>
        <w:rPr>
          <w:spacing w:val="-41"/>
        </w:rPr>
        <w:t xml:space="preserve"> </w:t>
      </w:r>
      <w:r>
        <w:rPr>
          <w:rFonts w:ascii="Times New Roman" w:hAnsi="Times New Roman" w:eastAsia="Times New Roman" w:cs="Times New Roman"/>
          <w:spacing w:val="-7"/>
        </w:rPr>
        <w:t>1</w:t>
      </w:r>
      <w:r>
        <w:rPr>
          <w:rFonts w:ascii="Times New Roman" w:hAnsi="Times New Roman" w:eastAsia="Times New Roman" w:cs="Times New Roman"/>
          <w:spacing w:val="32"/>
        </w:rPr>
        <w:t xml:space="preserve"> </w:t>
      </w:r>
      <w:r>
        <w:rPr>
          <w:spacing w:val="-7"/>
        </w:rPr>
        <w:t>月</w:t>
      </w:r>
      <w:r>
        <w:rPr>
          <w:spacing w:val="-41"/>
        </w:rPr>
        <w:t xml:space="preserve"> </w:t>
      </w:r>
      <w:r>
        <w:rPr>
          <w:rFonts w:ascii="Times New Roman" w:hAnsi="Times New Roman" w:eastAsia="Times New Roman" w:cs="Times New Roman"/>
          <w:spacing w:val="-7"/>
        </w:rPr>
        <w:t xml:space="preserve">1  </w:t>
      </w:r>
      <w:r>
        <w:rPr>
          <w:spacing w:val="-7"/>
        </w:rPr>
        <w:t>日起至</w:t>
      </w:r>
      <w:r>
        <w:rPr>
          <w:spacing w:val="-71"/>
        </w:rPr>
        <w:t xml:space="preserve"> </w:t>
      </w:r>
      <w:r>
        <w:rPr>
          <w:rFonts w:ascii="Times New Roman" w:hAnsi="Times New Roman" w:eastAsia="Times New Roman" w:cs="Times New Roman"/>
          <w:spacing w:val="-7"/>
        </w:rPr>
        <w:t>2027</w:t>
      </w:r>
      <w:r>
        <w:rPr>
          <w:rFonts w:ascii="Times New Roman" w:hAnsi="Times New Roman" w:eastAsia="Times New Roman" w:cs="Times New Roman"/>
          <w:spacing w:val="22"/>
        </w:rPr>
        <w:t xml:space="preserve"> </w:t>
      </w:r>
      <w:r>
        <w:rPr>
          <w:spacing w:val="-7"/>
        </w:rPr>
        <w:t>年</w:t>
      </w:r>
      <w:r>
        <w:rPr>
          <w:rFonts w:ascii="Times New Roman" w:hAnsi="Times New Roman" w:eastAsia="Times New Roman" w:cs="Times New Roman"/>
          <w:spacing w:val="-17"/>
        </w:rPr>
        <w:t>12</w:t>
      </w:r>
      <w:r>
        <w:rPr>
          <w:rFonts w:ascii="Times New Roman" w:hAnsi="Times New Roman" w:eastAsia="Times New Roman" w:cs="Times New Roman"/>
          <w:spacing w:val="19"/>
          <w:w w:val="101"/>
        </w:rPr>
        <w:t xml:space="preserve"> </w:t>
      </w:r>
      <w:r>
        <w:rPr>
          <w:spacing w:val="-17"/>
        </w:rPr>
        <w:t>月</w:t>
      </w:r>
      <w:r>
        <w:rPr>
          <w:spacing w:val="-77"/>
        </w:rPr>
        <w:t xml:space="preserve"> </w:t>
      </w:r>
      <w:r>
        <w:rPr>
          <w:rFonts w:ascii="Times New Roman" w:hAnsi="Times New Roman" w:eastAsia="Times New Roman" w:cs="Times New Roman"/>
          <w:spacing w:val="-17"/>
        </w:rPr>
        <w:t>31</w:t>
      </w:r>
      <w:r>
        <w:rPr>
          <w:rFonts w:ascii="Times New Roman" w:hAnsi="Times New Roman" w:eastAsia="Times New Roman" w:cs="Times New Roman"/>
          <w:spacing w:val="61"/>
        </w:rPr>
        <w:t xml:space="preserve"> </w:t>
      </w:r>
      <w:r>
        <w:rPr>
          <w:spacing w:val="-17"/>
        </w:rPr>
        <w:t>日。</w:t>
      </w:r>
    </w:p>
    <w:p w14:paraId="51E20583">
      <w:pPr>
        <w:spacing w:line="227" w:lineRule="auto"/>
        <w:ind w:left="654"/>
        <w:rPr>
          <w:rFonts w:ascii="黑体" w:hAnsi="黑体" w:eastAsia="黑体" w:cs="黑体"/>
          <w:sz w:val="31"/>
          <w:szCs w:val="31"/>
        </w:rPr>
      </w:pPr>
      <w:r>
        <w:rPr>
          <w:rFonts w:ascii="黑体" w:hAnsi="黑体" w:eastAsia="黑体" w:cs="黑体"/>
          <w:spacing w:val="8"/>
          <w:sz w:val="31"/>
          <w:szCs w:val="31"/>
        </w:rPr>
        <w:t>二、申报要求及审核原则</w:t>
      </w:r>
    </w:p>
    <w:p w14:paraId="02090E2C">
      <w:pPr>
        <w:pStyle w:val="2"/>
        <w:spacing w:before="201" w:line="345" w:lineRule="auto"/>
        <w:ind w:left="7" w:right="7" w:firstLine="634"/>
      </w:pPr>
      <w:r>
        <w:rPr>
          <w:rFonts w:ascii="楷体" w:hAnsi="楷体" w:eastAsia="楷体" w:cs="楷体"/>
          <w:b/>
          <w:bCs/>
          <w:spacing w:val="1"/>
        </w:rPr>
        <w:t>（</w:t>
      </w:r>
      <w:r>
        <w:rPr>
          <w:rFonts w:ascii="楷体" w:hAnsi="楷体" w:eastAsia="楷体" w:cs="楷体"/>
          <w:spacing w:val="-65"/>
        </w:rPr>
        <w:t xml:space="preserve"> </w:t>
      </w:r>
      <w:r>
        <w:rPr>
          <w:rFonts w:ascii="楷体" w:hAnsi="楷体" w:eastAsia="楷体" w:cs="楷体"/>
          <w:b/>
          <w:bCs/>
          <w:spacing w:val="1"/>
        </w:rPr>
        <w:t>一）申报要求。</w:t>
      </w:r>
      <w:r>
        <w:rPr>
          <w:spacing w:val="1"/>
        </w:rPr>
        <w:t>项目申报单位原则上应为省内具有法人资</w:t>
      </w:r>
      <w:r>
        <w:rPr>
          <w:spacing w:val="5"/>
        </w:rPr>
        <w:t>格的企事业单位或社会组织，具有能胜任重大决策研究任务的高水平研究队伍和顺利实施项目的保障能力。项目申报人应具备完成项目所需的研究能力和组织管理能力，如非项目申报单位全职</w:t>
      </w:r>
      <w:r>
        <w:rPr>
          <w:spacing w:val="6"/>
        </w:rPr>
        <w:t>研究人员的，应出具履约承诺（</w:t>
      </w:r>
      <w:r>
        <w:rPr>
          <w:spacing w:val="-80"/>
        </w:rPr>
        <w:t xml:space="preserve"> </w:t>
      </w:r>
      <w:r>
        <w:rPr>
          <w:spacing w:val="6"/>
        </w:rPr>
        <w:t>申报人签字、</w:t>
      </w:r>
      <w:r>
        <w:rPr>
          <w:spacing w:val="-86"/>
        </w:rPr>
        <w:t xml:space="preserve"> </w:t>
      </w:r>
      <w:r>
        <w:rPr>
          <w:spacing w:val="6"/>
        </w:rPr>
        <w:t>申报单</w:t>
      </w:r>
      <w:r>
        <w:rPr>
          <w:spacing w:val="5"/>
        </w:rPr>
        <w:t>位盖章</w:t>
      </w:r>
      <w:r>
        <w:rPr>
          <w:spacing w:val="-68"/>
        </w:rPr>
        <w:t>），</w:t>
      </w:r>
      <w:r>
        <w:rPr>
          <w:spacing w:val="4"/>
        </w:rPr>
        <w:t>承诺投入申报项目研究工作量占本人全时工作量的</w:t>
      </w:r>
      <w:r>
        <w:rPr>
          <w:spacing w:val="-58"/>
        </w:rPr>
        <w:t xml:space="preserve"> </w:t>
      </w:r>
      <w:r>
        <w:rPr>
          <w:rFonts w:ascii="Times New Roman" w:hAnsi="Times New Roman" w:eastAsia="Times New Roman" w:cs="Times New Roman"/>
          <w:spacing w:val="4"/>
        </w:rPr>
        <w:t>50%</w:t>
      </w:r>
      <w:r>
        <w:rPr>
          <w:spacing w:val="4"/>
        </w:rPr>
        <w:t>以上。本</w:t>
      </w:r>
      <w:r>
        <w:rPr>
          <w:spacing w:val="5"/>
        </w:rPr>
        <w:t>通知中明确的调研访谈、案例凝练数量将作为项目验收的重要依据，申请项目验收时需上传调研访谈记录、调研原始数据、案例</w:t>
      </w:r>
      <w:r>
        <w:rPr>
          <w:spacing w:val="8"/>
        </w:rPr>
        <w:t>汇编等相关材料。</w:t>
      </w:r>
    </w:p>
    <w:p w14:paraId="113B31A1">
      <w:pPr>
        <w:pStyle w:val="2"/>
        <w:spacing w:before="6" w:line="345" w:lineRule="auto"/>
        <w:ind w:left="2" w:right="2" w:firstLine="638"/>
      </w:pPr>
      <w:r>
        <w:rPr>
          <w:rFonts w:ascii="楷体" w:hAnsi="楷体" w:eastAsia="楷体" w:cs="楷体"/>
          <w:b/>
          <w:bCs/>
          <w:spacing w:val="4"/>
        </w:rPr>
        <w:t>（二）申报书要求</w:t>
      </w:r>
      <w:r>
        <w:rPr>
          <w:b/>
          <w:bCs/>
          <w:spacing w:val="4"/>
        </w:rPr>
        <w:t>。</w:t>
      </w:r>
      <w:r>
        <w:rPr>
          <w:spacing w:val="4"/>
        </w:rPr>
        <w:t>项目申报书应紧扣选题研究范围，立足</w:t>
      </w:r>
      <w:r>
        <w:rPr>
          <w:spacing w:val="5"/>
        </w:rPr>
        <w:t>浙江省情，以解决实际问题、推进决策应用为导向，注重研究的针对性、有效性，提出有建设性、操作性的对策建议。申报书中应明确项目研究成果的具体形式、内容和转化应用领域，并作为</w:t>
      </w:r>
      <w:r>
        <w:rPr>
          <w:spacing w:val="8"/>
        </w:rPr>
        <w:t>项目立项评审的重要内容。</w:t>
      </w:r>
    </w:p>
    <w:p w14:paraId="4E04F0E5">
      <w:pPr>
        <w:pStyle w:val="2"/>
        <w:spacing w:before="5" w:line="345" w:lineRule="auto"/>
        <w:ind w:left="7" w:firstLine="634"/>
      </w:pPr>
      <w:r>
        <w:rPr>
          <w:rFonts w:ascii="楷体" w:hAnsi="楷体" w:eastAsia="楷体" w:cs="楷体"/>
          <w:b/>
          <w:bCs/>
          <w:spacing w:val="2"/>
        </w:rPr>
        <w:t>（</w:t>
      </w:r>
      <w:r>
        <w:rPr>
          <w:rFonts w:ascii="楷体" w:hAnsi="楷体" w:eastAsia="楷体" w:cs="楷体"/>
          <w:spacing w:val="-84"/>
        </w:rPr>
        <w:t xml:space="preserve"> </w:t>
      </w:r>
      <w:r>
        <w:rPr>
          <w:rFonts w:ascii="楷体" w:hAnsi="楷体" w:eastAsia="楷体" w:cs="楷体"/>
          <w:b/>
          <w:bCs/>
          <w:spacing w:val="2"/>
        </w:rPr>
        <w:t>三）限项要求</w:t>
      </w:r>
      <w:r>
        <w:rPr>
          <w:b/>
          <w:bCs/>
          <w:spacing w:val="2"/>
        </w:rPr>
        <w:t>。</w:t>
      </w:r>
      <w:r>
        <w:rPr>
          <w:spacing w:val="2"/>
        </w:rPr>
        <w:t>各推荐单位按限额申报数</w:t>
      </w:r>
      <w:r>
        <w:rPr>
          <w:spacing w:val="1"/>
        </w:rPr>
        <w:t>推荐，同一家企</w:t>
      </w:r>
      <w:r>
        <w:rPr>
          <w:spacing w:val="3"/>
        </w:rPr>
        <w:t>业限报</w:t>
      </w:r>
      <w:r>
        <w:rPr>
          <w:spacing w:val="-36"/>
        </w:rPr>
        <w:t xml:space="preserve"> </w:t>
      </w:r>
      <w:r>
        <w:rPr>
          <w:rFonts w:ascii="Times New Roman" w:hAnsi="Times New Roman" w:eastAsia="Times New Roman" w:cs="Times New Roman"/>
          <w:spacing w:val="3"/>
        </w:rPr>
        <w:t xml:space="preserve">1 </w:t>
      </w:r>
      <w:r>
        <w:rPr>
          <w:spacing w:val="3"/>
        </w:rPr>
        <w:t>项，优先支持</w:t>
      </w:r>
      <w:r>
        <w:rPr>
          <w:spacing w:val="-68"/>
        </w:rPr>
        <w:t xml:space="preserve"> </w:t>
      </w:r>
      <w:r>
        <w:rPr>
          <w:rFonts w:ascii="Times New Roman" w:hAnsi="Times New Roman" w:eastAsia="Times New Roman" w:cs="Times New Roman"/>
          <w:spacing w:val="3"/>
        </w:rPr>
        <w:t xml:space="preserve">40 </w:t>
      </w:r>
      <w:r>
        <w:rPr>
          <w:spacing w:val="3"/>
        </w:rPr>
        <w:t>周岁（女性</w:t>
      </w:r>
      <w:r>
        <w:rPr>
          <w:spacing w:val="-68"/>
        </w:rPr>
        <w:t xml:space="preserve"> </w:t>
      </w:r>
      <w:r>
        <w:rPr>
          <w:rFonts w:ascii="Times New Roman" w:hAnsi="Times New Roman" w:eastAsia="Times New Roman" w:cs="Times New Roman"/>
          <w:spacing w:val="3"/>
        </w:rPr>
        <w:t xml:space="preserve">42 </w:t>
      </w:r>
      <w:r>
        <w:rPr>
          <w:spacing w:val="3"/>
        </w:rPr>
        <w:t>周岁）以下青年</w:t>
      </w:r>
      <w:r>
        <w:rPr>
          <w:spacing w:val="2"/>
        </w:rPr>
        <w:t>科研人</w:t>
      </w:r>
      <w:r>
        <w:rPr>
          <w:spacing w:val="7"/>
        </w:rPr>
        <w:t>员作为项目负责人申报项目。每位申报人作为</w:t>
      </w:r>
      <w:r>
        <w:rPr>
          <w:spacing w:val="6"/>
        </w:rPr>
        <w:t>第一申报人限报</w:t>
      </w:r>
      <w:r>
        <w:rPr>
          <w:spacing w:val="-36"/>
        </w:rPr>
        <w:t xml:space="preserve"> </w:t>
      </w:r>
      <w:r>
        <w:rPr>
          <w:rFonts w:ascii="Times New Roman" w:hAnsi="Times New Roman" w:eastAsia="Times New Roman" w:cs="Times New Roman"/>
          <w:spacing w:val="6"/>
        </w:rPr>
        <w:t>1</w:t>
      </w:r>
      <w:r>
        <w:rPr>
          <w:spacing w:val="5"/>
        </w:rPr>
        <w:t>项，作为主要参加人员（除项目负责人外，排名</w:t>
      </w:r>
      <w:r>
        <w:rPr>
          <w:spacing w:val="-22"/>
        </w:rPr>
        <w:t xml:space="preserve"> </w:t>
      </w:r>
      <w:r>
        <w:rPr>
          <w:rFonts w:ascii="Times New Roman" w:hAnsi="Times New Roman" w:eastAsia="Times New Roman" w:cs="Times New Roman"/>
          <w:spacing w:val="5"/>
        </w:rPr>
        <w:t xml:space="preserve">1-3 </w:t>
      </w:r>
      <w:r>
        <w:rPr>
          <w:spacing w:val="5"/>
        </w:rPr>
        <w:t>位）不得超</w:t>
      </w:r>
      <w:r>
        <w:rPr>
          <w:spacing w:val="4"/>
        </w:rPr>
        <w:t>过</w:t>
      </w:r>
      <w:r>
        <w:rPr>
          <w:spacing w:val="-60"/>
        </w:rPr>
        <w:t xml:space="preserve"> </w:t>
      </w:r>
      <w:r>
        <w:rPr>
          <w:rFonts w:ascii="Times New Roman" w:hAnsi="Times New Roman" w:eastAsia="Times New Roman" w:cs="Times New Roman"/>
          <w:spacing w:val="4"/>
        </w:rPr>
        <w:t>2</w:t>
      </w:r>
      <w:r>
        <w:rPr>
          <w:rFonts w:ascii="Times New Roman" w:hAnsi="Times New Roman" w:eastAsia="Times New Roman" w:cs="Times New Roman"/>
          <w:spacing w:val="22"/>
        </w:rPr>
        <w:t xml:space="preserve"> </w:t>
      </w:r>
      <w:r>
        <w:rPr>
          <w:spacing w:val="4"/>
        </w:rPr>
        <w:t>项（包括在研项目）。如果申报人已主持各类省级科技计划</w:t>
      </w:r>
      <w:r>
        <w:rPr>
          <w:spacing w:val="13"/>
        </w:rPr>
        <w:t>项目且未结题验收的，应当在通过结题验收后，</w:t>
      </w:r>
      <w:r>
        <w:rPr>
          <w:spacing w:val="12"/>
        </w:rPr>
        <w:t>方可申报</w:t>
      </w:r>
      <w:r>
        <w:rPr>
          <w:spacing w:val="-62"/>
        </w:rPr>
        <w:t xml:space="preserve"> </w:t>
      </w:r>
      <w:r>
        <w:rPr>
          <w:rFonts w:ascii="Times New Roman" w:hAnsi="Times New Roman" w:eastAsia="Times New Roman" w:cs="Times New Roman"/>
          <w:spacing w:val="12"/>
        </w:rPr>
        <w:t>2027</w:t>
      </w:r>
      <w:r>
        <w:rPr>
          <w:spacing w:val="5"/>
        </w:rPr>
        <w:t>年度省软科学研究计划项目。同一科研人员作为项目负责人，同一年度申请省自然科学基金、省软科学研究计划项目和其他省级</w:t>
      </w:r>
      <w:r>
        <w:rPr>
          <w:spacing w:val="4"/>
        </w:rPr>
        <w:t>科技计划项目数不超过</w:t>
      </w:r>
      <w:r>
        <w:rPr>
          <w:spacing w:val="-35"/>
        </w:rPr>
        <w:t xml:space="preserve"> </w:t>
      </w:r>
      <w:r>
        <w:rPr>
          <w:rFonts w:ascii="Times New Roman" w:hAnsi="Times New Roman" w:eastAsia="Times New Roman" w:cs="Times New Roman"/>
          <w:spacing w:val="4"/>
        </w:rPr>
        <w:t xml:space="preserve">1 </w:t>
      </w:r>
      <w:r>
        <w:rPr>
          <w:spacing w:val="4"/>
        </w:rPr>
        <w:t>项。各归口管理单位自</w:t>
      </w:r>
      <w:r>
        <w:rPr>
          <w:spacing w:val="3"/>
        </w:rPr>
        <w:t>由申报项目的限</w:t>
      </w:r>
      <w:r>
        <w:rPr>
          <w:spacing w:val="5"/>
        </w:rPr>
        <w:t>额分配，根据当年度本单位项目实施、验收等情况进行调减，具</w:t>
      </w:r>
      <w:r>
        <w:rPr>
          <w:spacing w:val="8"/>
        </w:rPr>
        <w:t>体限额可登录申报系统查询。</w:t>
      </w:r>
    </w:p>
    <w:p w14:paraId="48B7DD58">
      <w:pPr>
        <w:pStyle w:val="2"/>
        <w:spacing w:before="3" w:line="345" w:lineRule="auto"/>
        <w:ind w:left="4" w:right="33" w:firstLine="636"/>
        <w:jc w:val="both"/>
      </w:pPr>
      <w:r>
        <w:rPr>
          <w:rFonts w:ascii="楷体" w:hAnsi="楷体" w:eastAsia="楷体" w:cs="楷体"/>
          <w:b/>
          <w:bCs/>
          <w:spacing w:val="1"/>
        </w:rPr>
        <w:t>（</w:t>
      </w:r>
      <w:r>
        <w:rPr>
          <w:rFonts w:ascii="楷体" w:hAnsi="楷体" w:eastAsia="楷体" w:cs="楷体"/>
          <w:spacing w:val="-65"/>
        </w:rPr>
        <w:t xml:space="preserve"> </w:t>
      </w:r>
      <w:r>
        <w:rPr>
          <w:rFonts w:ascii="楷体" w:hAnsi="楷体" w:eastAsia="楷体" w:cs="楷体"/>
          <w:b/>
          <w:bCs/>
          <w:spacing w:val="1"/>
        </w:rPr>
        <w:t>四）审核要求</w:t>
      </w:r>
      <w:r>
        <w:rPr>
          <w:b/>
          <w:bCs/>
          <w:spacing w:val="1"/>
        </w:rPr>
        <w:t>。</w:t>
      </w:r>
      <w:r>
        <w:rPr>
          <w:spacing w:val="1"/>
        </w:rPr>
        <w:t>请项目申报单位和推荐单位严格审核，项</w:t>
      </w:r>
      <w:r>
        <w:rPr>
          <w:spacing w:val="5"/>
        </w:rPr>
        <w:t>目申报人同一年度已获得国家自然科学基金、国家社科基金、教育部人文社会科学研究计划、省自然科学基金和省哲学社会科学项目立项的，不予推荐；项目申报人近两年内主持的国家自然科学基金管理类项目、国家社科基金项目、教育部人文社会科学研究项目、省自然科学基金管理类项目和省哲学社会科学项目等国</w:t>
      </w:r>
      <w:r>
        <w:rPr>
          <w:spacing w:val="6"/>
        </w:rPr>
        <w:t>家和省部级项目，与申报的软科学项目属于同类主题或研究</w:t>
      </w:r>
      <w:r>
        <w:rPr>
          <w:spacing w:val="5"/>
        </w:rPr>
        <w:t>内容</w:t>
      </w:r>
      <w:r>
        <w:rPr>
          <w:spacing w:val="-2"/>
        </w:rPr>
        <w:t>存在较高相似性的，不予推荐。</w:t>
      </w:r>
    </w:p>
    <w:p w14:paraId="39EEE205">
      <w:pPr>
        <w:spacing w:before="2" w:line="227" w:lineRule="auto"/>
        <w:ind w:left="655"/>
        <w:rPr>
          <w:rFonts w:ascii="黑体" w:hAnsi="黑体" w:eastAsia="黑体" w:cs="黑体"/>
          <w:sz w:val="31"/>
          <w:szCs w:val="31"/>
        </w:rPr>
      </w:pPr>
      <w:r>
        <w:rPr>
          <w:rFonts w:ascii="黑体" w:hAnsi="黑体" w:eastAsia="黑体" w:cs="黑体"/>
          <w:spacing w:val="6"/>
          <w:sz w:val="31"/>
          <w:szCs w:val="31"/>
        </w:rPr>
        <w:t>三、申报程序</w:t>
      </w:r>
    </w:p>
    <w:p w14:paraId="5E49F714">
      <w:pPr>
        <w:pStyle w:val="2"/>
        <w:spacing w:before="200" w:line="343" w:lineRule="auto"/>
        <w:ind w:right="38" w:firstLine="640"/>
      </w:pPr>
      <w:r>
        <w:rPr>
          <w:rFonts w:ascii="楷体" w:hAnsi="楷体" w:eastAsia="楷体" w:cs="楷体"/>
          <w:b/>
          <w:bCs/>
          <w:spacing w:val="23"/>
        </w:rPr>
        <w:t>（</w:t>
      </w:r>
      <w:r>
        <w:rPr>
          <w:rFonts w:ascii="楷体" w:hAnsi="楷体" w:eastAsia="楷体" w:cs="楷体"/>
          <w:spacing w:val="-52"/>
        </w:rPr>
        <w:t xml:space="preserve"> </w:t>
      </w:r>
      <w:r>
        <w:rPr>
          <w:rFonts w:ascii="楷体" w:hAnsi="楷体" w:eastAsia="楷体" w:cs="楷体"/>
          <w:b/>
          <w:bCs/>
          <w:spacing w:val="23"/>
        </w:rPr>
        <w:t>一</w:t>
      </w:r>
      <w:r>
        <w:rPr>
          <w:rFonts w:ascii="楷体" w:hAnsi="楷体" w:eastAsia="楷体" w:cs="楷体"/>
          <w:spacing w:val="-79"/>
        </w:rPr>
        <w:t xml:space="preserve"> </w:t>
      </w:r>
      <w:r>
        <w:rPr>
          <w:rFonts w:ascii="楷体" w:hAnsi="楷体" w:eastAsia="楷体" w:cs="楷体"/>
          <w:b/>
          <w:bCs/>
          <w:spacing w:val="23"/>
        </w:rPr>
        <w:t>）网上申报</w:t>
      </w:r>
      <w:r>
        <w:rPr>
          <w:b/>
          <w:bCs/>
          <w:spacing w:val="23"/>
        </w:rPr>
        <w:t>。</w:t>
      </w:r>
      <w:r>
        <w:rPr>
          <w:spacing w:val="23"/>
        </w:rPr>
        <w:t>具体方式为登录浙江省科技管理平台</w:t>
      </w:r>
      <w:r>
        <w:rPr>
          <w:spacing w:val="9"/>
        </w:rPr>
        <w:t>（</w:t>
      </w:r>
      <w:r>
        <w:fldChar w:fldCharType="begin"/>
      </w:r>
      <w:r>
        <w:instrText xml:space="preserve"> HYPERLINK "https://pm.kjt.zj.gov.cn" </w:instrText>
      </w:r>
      <w:r>
        <w:fldChar w:fldCharType="separate"/>
      </w:r>
      <w:r>
        <w:rPr>
          <w:rFonts w:ascii="Times New Roman" w:hAnsi="Times New Roman" w:eastAsia="Times New Roman" w:cs="Times New Roman"/>
        </w:rPr>
        <w:t>https</w:t>
      </w:r>
      <w:r>
        <w:rPr>
          <w:rFonts w:ascii="Times New Roman" w:hAnsi="Times New Roman" w:eastAsia="Times New Roman" w:cs="Times New Roman"/>
          <w:spacing w:val="9"/>
        </w:rPr>
        <w:t>://</w:t>
      </w:r>
      <w:r>
        <w:rPr>
          <w:rFonts w:ascii="Times New Roman" w:hAnsi="Times New Roman" w:eastAsia="Times New Roman" w:cs="Times New Roman"/>
        </w:rPr>
        <w:t>pm</w:t>
      </w:r>
      <w:r>
        <w:rPr>
          <w:rFonts w:ascii="Times New Roman" w:hAnsi="Times New Roman" w:eastAsia="Times New Roman" w:cs="Times New Roman"/>
          <w:spacing w:val="9"/>
        </w:rPr>
        <w:t>.</w:t>
      </w:r>
      <w:r>
        <w:rPr>
          <w:rFonts w:ascii="Times New Roman" w:hAnsi="Times New Roman" w:eastAsia="Times New Roman" w:cs="Times New Roman"/>
        </w:rPr>
        <w:t>kjt</w:t>
      </w:r>
      <w:r>
        <w:rPr>
          <w:rFonts w:ascii="Times New Roman" w:hAnsi="Times New Roman" w:eastAsia="Times New Roman" w:cs="Times New Roman"/>
          <w:spacing w:val="9"/>
        </w:rPr>
        <w:t>.</w:t>
      </w:r>
      <w:r>
        <w:rPr>
          <w:rFonts w:ascii="Times New Roman" w:hAnsi="Times New Roman" w:eastAsia="Times New Roman" w:cs="Times New Roman"/>
        </w:rPr>
        <w:t>zj</w:t>
      </w:r>
      <w:r>
        <w:rPr>
          <w:rFonts w:ascii="Times New Roman" w:hAnsi="Times New Roman" w:eastAsia="Times New Roman" w:cs="Times New Roman"/>
          <w:spacing w:val="9"/>
        </w:rPr>
        <w:t>.</w:t>
      </w:r>
      <w:r>
        <w:rPr>
          <w:rFonts w:ascii="Times New Roman" w:hAnsi="Times New Roman" w:eastAsia="Times New Roman" w:cs="Times New Roman"/>
        </w:rPr>
        <w:t>gov</w:t>
      </w:r>
      <w:r>
        <w:rPr>
          <w:rFonts w:ascii="Times New Roman" w:hAnsi="Times New Roman" w:eastAsia="Times New Roman" w:cs="Times New Roman"/>
          <w:spacing w:val="9"/>
        </w:rPr>
        <w:t>.</w:t>
      </w:r>
      <w:r>
        <w:rPr>
          <w:rFonts w:ascii="Times New Roman" w:hAnsi="Times New Roman" w:eastAsia="Times New Roman" w:cs="Times New Roman"/>
        </w:rPr>
        <w:t>cn</w:t>
      </w:r>
      <w:r>
        <w:rPr>
          <w:rFonts w:ascii="Times New Roman" w:hAnsi="Times New Roman" w:eastAsia="Times New Roman" w:cs="Times New Roman"/>
        </w:rPr>
        <w:fldChar w:fldCharType="end"/>
      </w:r>
      <w:r>
        <w:rPr>
          <w:spacing w:val="-43"/>
        </w:rPr>
        <w:t>），</w:t>
      </w:r>
      <w:r>
        <w:rPr>
          <w:spacing w:val="9"/>
        </w:rPr>
        <w:t>点击</w:t>
      </w:r>
      <w:r>
        <w:rPr>
          <w:rFonts w:ascii="Times New Roman" w:hAnsi="Times New Roman" w:eastAsia="Times New Roman" w:cs="Times New Roman"/>
          <w:spacing w:val="9"/>
        </w:rPr>
        <w:t>“</w:t>
      </w:r>
      <w:r>
        <w:rPr>
          <w:spacing w:val="9"/>
        </w:rPr>
        <w:t>科技计划</w:t>
      </w:r>
      <w:r>
        <w:rPr>
          <w:rFonts w:ascii="Times New Roman" w:hAnsi="Times New Roman" w:eastAsia="Times New Roman" w:cs="Times New Roman"/>
          <w:spacing w:val="9"/>
        </w:rPr>
        <w:t>”</w:t>
      </w:r>
      <w:r>
        <w:rPr>
          <w:spacing w:val="9"/>
        </w:rPr>
        <w:t>选择</w:t>
      </w:r>
      <w:r>
        <w:rPr>
          <w:rFonts w:ascii="Times New Roman" w:hAnsi="Times New Roman" w:eastAsia="Times New Roman" w:cs="Times New Roman"/>
          <w:spacing w:val="9"/>
        </w:rPr>
        <w:t>“</w:t>
      </w:r>
      <w:r>
        <w:rPr>
          <w:spacing w:val="9"/>
        </w:rPr>
        <w:t>其他</w:t>
      </w:r>
      <w:r>
        <w:rPr>
          <w:rFonts w:ascii="Times New Roman" w:hAnsi="Times New Roman" w:eastAsia="Times New Roman" w:cs="Times New Roman"/>
          <w:spacing w:val="9"/>
        </w:rPr>
        <w:t>”</w:t>
      </w:r>
      <w:r>
        <w:rPr>
          <w:spacing w:val="9"/>
        </w:rPr>
        <w:t>，进入后</w:t>
      </w:r>
      <w:r>
        <w:rPr>
          <w:spacing w:val="3"/>
        </w:rPr>
        <w:t>点击</w:t>
      </w:r>
      <w:r>
        <w:rPr>
          <w:rFonts w:ascii="Times New Roman" w:hAnsi="Times New Roman" w:eastAsia="Times New Roman" w:cs="Times New Roman"/>
          <w:spacing w:val="3"/>
        </w:rPr>
        <w:t>“</w:t>
      </w:r>
      <w:r>
        <w:rPr>
          <w:rFonts w:ascii="Times New Roman" w:hAnsi="Times New Roman" w:eastAsia="Times New Roman" w:cs="Times New Roman"/>
          <w:spacing w:val="-38"/>
        </w:rPr>
        <w:t xml:space="preserve"> </w:t>
      </w:r>
      <w:r>
        <w:rPr>
          <w:spacing w:val="3"/>
        </w:rPr>
        <w:t>省软科学研究计划</w:t>
      </w:r>
      <w:r>
        <w:rPr>
          <w:rFonts w:ascii="Times New Roman" w:hAnsi="Times New Roman" w:eastAsia="Times New Roman" w:cs="Times New Roman"/>
          <w:spacing w:val="3"/>
        </w:rPr>
        <w:t>”</w:t>
      </w:r>
      <w:r>
        <w:rPr>
          <w:rFonts w:ascii="Times New Roman" w:hAnsi="Times New Roman" w:eastAsia="Times New Roman" w:cs="Times New Roman"/>
          <w:spacing w:val="-37"/>
        </w:rPr>
        <w:t xml:space="preserve"> </w:t>
      </w:r>
      <w:r>
        <w:rPr>
          <w:spacing w:val="3"/>
        </w:rPr>
        <w:t>的</w:t>
      </w:r>
      <w:r>
        <w:rPr>
          <w:rFonts w:ascii="Times New Roman" w:hAnsi="Times New Roman" w:eastAsia="Times New Roman" w:cs="Times New Roman"/>
          <w:spacing w:val="3"/>
        </w:rPr>
        <w:t>“</w:t>
      </w:r>
      <w:r>
        <w:rPr>
          <w:rFonts w:ascii="Times New Roman" w:hAnsi="Times New Roman" w:eastAsia="Times New Roman" w:cs="Times New Roman"/>
          <w:spacing w:val="-18"/>
        </w:rPr>
        <w:t xml:space="preserve"> </w:t>
      </w:r>
      <w:r>
        <w:rPr>
          <w:spacing w:val="3"/>
        </w:rPr>
        <w:t>申报</w:t>
      </w:r>
      <w:r>
        <w:rPr>
          <w:rFonts w:ascii="Times New Roman" w:hAnsi="Times New Roman" w:eastAsia="Times New Roman" w:cs="Times New Roman"/>
          <w:spacing w:val="3"/>
        </w:rPr>
        <w:t>”</w:t>
      </w:r>
      <w:r>
        <w:rPr>
          <w:spacing w:val="3"/>
        </w:rPr>
        <w:t>进入填报系统，并在项目申报</w:t>
      </w:r>
      <w:r>
        <w:rPr>
          <w:spacing w:val="4"/>
        </w:rPr>
        <w:t>书中的</w:t>
      </w:r>
      <w:r>
        <w:rPr>
          <w:rFonts w:ascii="Times New Roman" w:hAnsi="Times New Roman" w:eastAsia="Times New Roman" w:cs="Times New Roman"/>
          <w:spacing w:val="4"/>
        </w:rPr>
        <w:t>“</w:t>
      </w:r>
      <w:r>
        <w:rPr>
          <w:spacing w:val="4"/>
        </w:rPr>
        <w:t>组织方式</w:t>
      </w:r>
      <w:r>
        <w:rPr>
          <w:rFonts w:ascii="Times New Roman" w:hAnsi="Times New Roman" w:eastAsia="Times New Roman" w:cs="Times New Roman"/>
          <w:spacing w:val="4"/>
        </w:rPr>
        <w:t>”</w:t>
      </w:r>
      <w:r>
        <w:rPr>
          <w:spacing w:val="4"/>
        </w:rPr>
        <w:t>选择</w:t>
      </w:r>
      <w:r>
        <w:rPr>
          <w:rFonts w:ascii="Times New Roman" w:hAnsi="Times New Roman" w:eastAsia="Times New Roman" w:cs="Times New Roman"/>
          <w:spacing w:val="4"/>
        </w:rPr>
        <w:t>“</w:t>
      </w:r>
      <w:r>
        <w:rPr>
          <w:rFonts w:ascii="Times New Roman" w:hAnsi="Times New Roman" w:eastAsia="Times New Roman" w:cs="Times New Roman"/>
          <w:spacing w:val="-8"/>
        </w:rPr>
        <w:t xml:space="preserve"> </w:t>
      </w:r>
      <w:r>
        <w:rPr>
          <w:spacing w:val="4"/>
        </w:rPr>
        <w:t>申报项目</w:t>
      </w:r>
      <w:r>
        <w:rPr>
          <w:rFonts w:ascii="Times New Roman" w:hAnsi="Times New Roman" w:eastAsia="Times New Roman" w:cs="Times New Roman"/>
          <w:spacing w:val="4"/>
        </w:rPr>
        <w:t>”</w:t>
      </w:r>
      <w:r>
        <w:rPr>
          <w:spacing w:val="4"/>
        </w:rPr>
        <w:t>。</w:t>
      </w:r>
    </w:p>
    <w:p w14:paraId="7B65F3A7">
      <w:pPr>
        <w:pStyle w:val="2"/>
        <w:spacing w:before="15" w:line="345" w:lineRule="auto"/>
        <w:ind w:left="7" w:firstLine="632"/>
      </w:pPr>
      <w:r>
        <w:rPr>
          <w:rFonts w:ascii="楷体" w:hAnsi="楷体" w:eastAsia="楷体" w:cs="楷体"/>
          <w:b/>
          <w:bCs/>
          <w:spacing w:val="5"/>
        </w:rPr>
        <w:t>（</w:t>
      </w:r>
      <w:r>
        <w:rPr>
          <w:rFonts w:ascii="楷体" w:hAnsi="楷体" w:eastAsia="楷体" w:cs="楷体"/>
          <w:spacing w:val="-84"/>
        </w:rPr>
        <w:t xml:space="preserve"> </w:t>
      </w:r>
      <w:r>
        <w:rPr>
          <w:rFonts w:ascii="楷体" w:hAnsi="楷体" w:eastAsia="楷体" w:cs="楷体"/>
          <w:b/>
          <w:bCs/>
          <w:spacing w:val="5"/>
        </w:rPr>
        <w:t>二）材料要求</w:t>
      </w:r>
      <w:r>
        <w:rPr>
          <w:b/>
          <w:bCs/>
          <w:spacing w:val="5"/>
        </w:rPr>
        <w:t>。</w:t>
      </w:r>
      <w:r>
        <w:rPr>
          <w:spacing w:val="-81"/>
        </w:rPr>
        <w:t xml:space="preserve"> </w:t>
      </w:r>
      <w:r>
        <w:rPr>
          <w:spacing w:val="5"/>
        </w:rPr>
        <w:t>申报人通过网络提交申报材料，包</w:t>
      </w:r>
      <w:r>
        <w:rPr>
          <w:spacing w:val="4"/>
        </w:rPr>
        <w:t>括</w:t>
      </w:r>
      <w:r>
        <w:rPr>
          <w:rFonts w:ascii="Times New Roman" w:hAnsi="Times New Roman" w:eastAsia="Times New Roman" w:cs="Times New Roman"/>
          <w:spacing w:val="4"/>
        </w:rPr>
        <w:t>:</w:t>
      </w:r>
      <w:r>
        <w:rPr>
          <w:rFonts w:ascii="Times New Roman" w:hAnsi="Times New Roman" w:eastAsia="Times New Roman" w:cs="Times New Roman"/>
          <w:spacing w:val="-12"/>
        </w:rPr>
        <w:t xml:space="preserve"> </w:t>
      </w:r>
      <w:r>
        <w:rPr>
          <w:spacing w:val="4"/>
        </w:rPr>
        <w:t>申</w:t>
      </w:r>
      <w:r>
        <w:rPr>
          <w:spacing w:val="5"/>
        </w:rPr>
        <w:t>请表、申报人及申报单位承诺书签章扫描件。各单位按限额申报数择优组织推荐，请推荐单位下载系统生成的项目推荐汇总表及</w:t>
      </w:r>
      <w:r>
        <w:rPr>
          <w:spacing w:val="7"/>
        </w:rPr>
        <w:t>承诺书，盖章后扫描上传系统。在申报阶段无需提交纸质材料。</w:t>
      </w:r>
    </w:p>
    <w:p w14:paraId="723E9DB8">
      <w:pPr>
        <w:pStyle w:val="2"/>
        <w:spacing w:before="2" w:line="345" w:lineRule="auto"/>
        <w:ind w:left="14" w:right="43" w:firstLine="626"/>
      </w:pPr>
      <w:r>
        <w:rPr>
          <w:rFonts w:ascii="楷体" w:hAnsi="楷体" w:eastAsia="楷体" w:cs="楷体"/>
          <w:b/>
          <w:bCs/>
          <w:spacing w:val="1"/>
        </w:rPr>
        <w:t>（</w:t>
      </w:r>
      <w:r>
        <w:rPr>
          <w:rFonts w:ascii="楷体" w:hAnsi="楷体" w:eastAsia="楷体" w:cs="楷体"/>
          <w:spacing w:val="-68"/>
        </w:rPr>
        <w:t xml:space="preserve"> </w:t>
      </w:r>
      <w:r>
        <w:rPr>
          <w:rFonts w:ascii="楷体" w:hAnsi="楷体" w:eastAsia="楷体" w:cs="楷体"/>
          <w:b/>
          <w:bCs/>
          <w:spacing w:val="1"/>
        </w:rPr>
        <w:t>三）形式审查</w:t>
      </w:r>
      <w:r>
        <w:rPr>
          <w:b/>
          <w:bCs/>
          <w:spacing w:val="1"/>
        </w:rPr>
        <w:t>。</w:t>
      </w:r>
      <w:r>
        <w:rPr>
          <w:spacing w:val="1"/>
        </w:rPr>
        <w:t>申报人应当对其申报材料的真实性、合法</w:t>
      </w:r>
      <w:r>
        <w:rPr>
          <w:spacing w:val="5"/>
        </w:rPr>
        <w:t>性和完整性负责。各推荐单位需严格审查申报材料的真实性和与选题的紧密关联性以及申报人的申报资格。凡申报材料与选题无关，出现偏题、离题等情况的，不予推荐。对把关不严的推荐单位，将视情压减限额申报数。申请表中应回避项目申报单位及项</w:t>
      </w:r>
      <w:r>
        <w:rPr>
          <w:spacing w:val="8"/>
        </w:rPr>
        <w:t>目组成人员的具体信息。</w:t>
      </w:r>
    </w:p>
    <w:p w14:paraId="63F72B86">
      <w:pPr>
        <w:pStyle w:val="2"/>
        <w:spacing w:before="3" w:line="345" w:lineRule="auto"/>
        <w:ind w:left="5" w:right="50" w:firstLine="650"/>
        <w:jc w:val="both"/>
      </w:pPr>
      <w:r>
        <w:rPr>
          <w:spacing w:val="4"/>
        </w:rPr>
        <w:t>省科技项目管理服务中心组织对申报项目进行形式审查，申</w:t>
      </w:r>
      <w:r>
        <w:rPr>
          <w:spacing w:val="7"/>
        </w:rPr>
        <w:t>报材料不符合要求予以退回修改的，应在规定时间内重新提交。</w:t>
      </w:r>
      <w:r>
        <w:rPr>
          <w:spacing w:val="14"/>
        </w:rPr>
        <w:t>请各申报单位和项目</w:t>
      </w:r>
      <w:r>
        <w:rPr>
          <w:spacing w:val="-73"/>
        </w:rPr>
        <w:t xml:space="preserve"> </w:t>
      </w:r>
      <w:r>
        <w:rPr>
          <w:spacing w:val="14"/>
        </w:rPr>
        <w:t>申报人在提交申请后及时关注用户端口提</w:t>
      </w:r>
      <w:r>
        <w:rPr>
          <w:spacing w:val="4"/>
        </w:rPr>
        <w:t>示信息。</w:t>
      </w:r>
    </w:p>
    <w:p w14:paraId="55EADF65">
      <w:pPr>
        <w:pStyle w:val="2"/>
        <w:spacing w:before="1" w:line="344" w:lineRule="auto"/>
        <w:ind w:left="8" w:firstLine="629"/>
        <w:jc w:val="both"/>
      </w:pPr>
      <w:r>
        <w:rPr>
          <w:rFonts w:ascii="楷体" w:hAnsi="楷体" w:eastAsia="楷体" w:cs="楷体"/>
          <w:b/>
          <w:bCs/>
          <w:spacing w:val="-9"/>
        </w:rPr>
        <w:t>（四）申报时间</w:t>
      </w:r>
      <w:r>
        <w:rPr>
          <w:spacing w:val="-9"/>
        </w:rPr>
        <w:t>。系统申报开放时间为</w:t>
      </w:r>
      <w:r>
        <w:rPr>
          <w:spacing w:val="-63"/>
        </w:rPr>
        <w:t xml:space="preserve"> </w:t>
      </w:r>
      <w:r>
        <w:rPr>
          <w:rFonts w:ascii="Times New Roman" w:hAnsi="Times New Roman" w:eastAsia="Times New Roman" w:cs="Times New Roman"/>
          <w:spacing w:val="-9"/>
        </w:rPr>
        <w:t>9</w:t>
      </w:r>
      <w:r>
        <w:rPr>
          <w:rFonts w:ascii="Times New Roman" w:hAnsi="Times New Roman" w:eastAsia="Times New Roman" w:cs="Times New Roman"/>
          <w:spacing w:val="34"/>
        </w:rPr>
        <w:t xml:space="preserve"> </w:t>
      </w:r>
      <w:r>
        <w:rPr>
          <w:spacing w:val="-9"/>
        </w:rPr>
        <w:t>月</w:t>
      </w:r>
      <w:r>
        <w:rPr>
          <w:spacing w:val="-63"/>
        </w:rPr>
        <w:t xml:space="preserve"> </w:t>
      </w:r>
      <w:r>
        <w:rPr>
          <w:rFonts w:ascii="Times New Roman" w:hAnsi="Times New Roman" w:eastAsia="Times New Roman" w:cs="Times New Roman"/>
          <w:spacing w:val="-9"/>
        </w:rPr>
        <w:t xml:space="preserve">30  </w:t>
      </w:r>
      <w:r>
        <w:rPr>
          <w:spacing w:val="-9"/>
        </w:rPr>
        <w:t>日中午</w:t>
      </w:r>
      <w:r>
        <w:rPr>
          <w:spacing w:val="-38"/>
        </w:rPr>
        <w:t xml:space="preserve"> </w:t>
      </w:r>
      <w:r>
        <w:rPr>
          <w:rFonts w:ascii="Times New Roman" w:hAnsi="Times New Roman" w:eastAsia="Times New Roman" w:cs="Times New Roman"/>
          <w:spacing w:val="-9"/>
        </w:rPr>
        <w:t>12:00</w:t>
      </w:r>
      <w:r>
        <w:rPr>
          <w:spacing w:val="-9"/>
        </w:rPr>
        <w:t>。</w:t>
      </w:r>
      <w:r>
        <w:t>申报截止时间为</w:t>
      </w:r>
      <w:r>
        <w:rPr>
          <w:rFonts w:ascii="Times New Roman" w:hAnsi="Times New Roman" w:eastAsia="Times New Roman" w:cs="Times New Roman"/>
        </w:rPr>
        <w:t xml:space="preserve">2026 </w:t>
      </w:r>
      <w:r>
        <w:t>年</w:t>
      </w:r>
      <w:r>
        <w:rPr>
          <w:spacing w:val="-20"/>
        </w:rPr>
        <w:t xml:space="preserve"> </w:t>
      </w:r>
      <w:r>
        <w:rPr>
          <w:rFonts w:ascii="Times New Roman" w:hAnsi="Times New Roman" w:eastAsia="Times New Roman" w:cs="Times New Roman"/>
        </w:rPr>
        <w:t>10</w:t>
      </w:r>
      <w:r>
        <w:rPr>
          <w:rFonts w:ascii="Times New Roman" w:hAnsi="Times New Roman" w:eastAsia="Times New Roman" w:cs="Times New Roman"/>
          <w:spacing w:val="30"/>
        </w:rPr>
        <w:t xml:space="preserve"> </w:t>
      </w:r>
      <w:r>
        <w:t>月</w:t>
      </w:r>
      <w:r>
        <w:rPr>
          <w:spacing w:val="-67"/>
        </w:rPr>
        <w:t xml:space="preserve"> </w:t>
      </w:r>
      <w:r>
        <w:rPr>
          <w:rFonts w:ascii="Times New Roman" w:hAnsi="Times New Roman" w:eastAsia="Times New Roman" w:cs="Times New Roman"/>
        </w:rPr>
        <w:t xml:space="preserve">20  </w:t>
      </w:r>
      <w:r>
        <w:t>日中午</w:t>
      </w:r>
      <w:r>
        <w:rPr>
          <w:spacing w:val="-38"/>
        </w:rPr>
        <w:t xml:space="preserve"> </w:t>
      </w:r>
      <w:r>
        <w:rPr>
          <w:rFonts w:ascii="Times New Roman" w:hAnsi="Times New Roman" w:eastAsia="Times New Roman" w:cs="Times New Roman"/>
        </w:rPr>
        <w:t>12:00</w:t>
      </w:r>
      <w:r>
        <w:t>。推荐单位审核截</w:t>
      </w:r>
      <w:r>
        <w:rPr>
          <w:spacing w:val="-2"/>
        </w:rPr>
        <w:t>止时间为</w:t>
      </w:r>
      <w:r>
        <w:rPr>
          <w:spacing w:val="-49"/>
        </w:rPr>
        <w:t xml:space="preserve"> </w:t>
      </w:r>
      <w:r>
        <w:rPr>
          <w:rFonts w:ascii="Times New Roman" w:hAnsi="Times New Roman" w:eastAsia="Times New Roman" w:cs="Times New Roman"/>
          <w:spacing w:val="-2"/>
        </w:rPr>
        <w:t>2026</w:t>
      </w:r>
      <w:r>
        <w:rPr>
          <w:rFonts w:ascii="Times New Roman" w:hAnsi="Times New Roman" w:eastAsia="Times New Roman" w:cs="Times New Roman"/>
          <w:spacing w:val="19"/>
          <w:w w:val="101"/>
        </w:rPr>
        <w:t xml:space="preserve"> </w:t>
      </w:r>
      <w:r>
        <w:rPr>
          <w:spacing w:val="-2"/>
        </w:rPr>
        <w:t>年</w:t>
      </w:r>
      <w:r>
        <w:rPr>
          <w:spacing w:val="-36"/>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31"/>
          <w:w w:val="101"/>
        </w:rPr>
        <w:t xml:space="preserve"> </w:t>
      </w:r>
      <w:r>
        <w:rPr>
          <w:spacing w:val="-2"/>
        </w:rPr>
        <w:t>月</w:t>
      </w:r>
      <w:r>
        <w:rPr>
          <w:spacing w:val="-67"/>
        </w:rPr>
        <w:t xml:space="preserve"> </w:t>
      </w:r>
      <w:r>
        <w:rPr>
          <w:rFonts w:ascii="Times New Roman" w:hAnsi="Times New Roman" w:eastAsia="Times New Roman" w:cs="Times New Roman"/>
          <w:spacing w:val="-2"/>
        </w:rPr>
        <w:t>23</w:t>
      </w:r>
      <w:r>
        <w:rPr>
          <w:rFonts w:ascii="Times New Roman" w:hAnsi="Times New Roman" w:eastAsia="Times New Roman" w:cs="Times New Roman"/>
          <w:spacing w:val="76"/>
        </w:rPr>
        <w:t xml:space="preserve"> </w:t>
      </w:r>
      <w:r>
        <w:rPr>
          <w:spacing w:val="-2"/>
        </w:rPr>
        <w:t>日中午</w:t>
      </w:r>
      <w:r>
        <w:rPr>
          <w:spacing w:val="-39"/>
        </w:rPr>
        <w:t xml:space="preserve"> </w:t>
      </w:r>
      <w:r>
        <w:rPr>
          <w:rFonts w:ascii="Times New Roman" w:hAnsi="Times New Roman" w:eastAsia="Times New Roman" w:cs="Times New Roman"/>
          <w:spacing w:val="-2"/>
        </w:rPr>
        <w:t>12:00</w:t>
      </w:r>
      <w:r>
        <w:rPr>
          <w:rFonts w:ascii="Times New Roman" w:hAnsi="Times New Roman" w:eastAsia="Times New Roman" w:cs="Times New Roman"/>
          <w:spacing w:val="-44"/>
        </w:rPr>
        <w:t xml:space="preserve"> </w:t>
      </w:r>
      <w:r>
        <w:rPr>
          <w:spacing w:val="-2"/>
        </w:rPr>
        <w:t>。逾期不予受理。</w:t>
      </w:r>
    </w:p>
    <w:p w14:paraId="7650CD5C">
      <w:pPr>
        <w:pStyle w:val="2"/>
        <w:spacing w:before="5" w:line="345" w:lineRule="auto"/>
        <w:ind w:left="5" w:right="96" w:firstLine="688"/>
        <w:rPr>
          <w:rFonts w:ascii="Times New Roman" w:hAnsi="Times New Roman" w:eastAsia="Times New Roman" w:cs="Times New Roman"/>
        </w:rPr>
      </w:pPr>
      <w:r>
        <w:rPr>
          <w:spacing w:val="-19"/>
        </w:rPr>
        <w:t>申</w:t>
      </w:r>
      <w:r>
        <w:rPr>
          <w:spacing w:val="-72"/>
        </w:rPr>
        <w:t xml:space="preserve"> </w:t>
      </w:r>
      <w:r>
        <w:rPr>
          <w:spacing w:val="-19"/>
        </w:rPr>
        <w:t>报</w:t>
      </w:r>
      <w:r>
        <w:rPr>
          <w:spacing w:val="-80"/>
        </w:rPr>
        <w:t xml:space="preserve"> </w:t>
      </w:r>
      <w:r>
        <w:rPr>
          <w:spacing w:val="-19"/>
        </w:rPr>
        <w:t>受</w:t>
      </w:r>
      <w:r>
        <w:rPr>
          <w:spacing w:val="-89"/>
        </w:rPr>
        <w:t xml:space="preserve"> </w:t>
      </w:r>
      <w:r>
        <w:rPr>
          <w:spacing w:val="-19"/>
        </w:rPr>
        <w:t>理</w:t>
      </w:r>
      <w:r>
        <w:rPr>
          <w:spacing w:val="-79"/>
        </w:rPr>
        <w:t xml:space="preserve"> </w:t>
      </w:r>
      <w:r>
        <w:rPr>
          <w:rFonts w:ascii="Times New Roman" w:hAnsi="Times New Roman" w:eastAsia="Times New Roman" w:cs="Times New Roman"/>
          <w:spacing w:val="-19"/>
        </w:rPr>
        <w:t xml:space="preserve">: </w:t>
      </w:r>
      <w:r>
        <w:rPr>
          <w:spacing w:val="-19"/>
        </w:rPr>
        <w:t>省</w:t>
      </w:r>
      <w:r>
        <w:rPr>
          <w:spacing w:val="-93"/>
        </w:rPr>
        <w:t xml:space="preserve"> </w:t>
      </w:r>
      <w:r>
        <w:rPr>
          <w:spacing w:val="-19"/>
        </w:rPr>
        <w:t>科</w:t>
      </w:r>
      <w:r>
        <w:rPr>
          <w:spacing w:val="-91"/>
        </w:rPr>
        <w:t xml:space="preserve"> </w:t>
      </w:r>
      <w:r>
        <w:rPr>
          <w:spacing w:val="-19"/>
        </w:rPr>
        <w:t>技</w:t>
      </w:r>
      <w:r>
        <w:rPr>
          <w:spacing w:val="-93"/>
        </w:rPr>
        <w:t xml:space="preserve"> </w:t>
      </w:r>
      <w:r>
        <w:rPr>
          <w:spacing w:val="-19"/>
        </w:rPr>
        <w:t>厅</w:t>
      </w:r>
      <w:r>
        <w:rPr>
          <w:spacing w:val="-88"/>
        </w:rPr>
        <w:t xml:space="preserve"> </w:t>
      </w:r>
      <w:r>
        <w:rPr>
          <w:spacing w:val="-19"/>
        </w:rPr>
        <w:t>项</w:t>
      </w:r>
      <w:r>
        <w:rPr>
          <w:spacing w:val="-35"/>
        </w:rPr>
        <w:t xml:space="preserve"> </w:t>
      </w:r>
      <w:r>
        <w:rPr>
          <w:spacing w:val="-19"/>
        </w:rPr>
        <w:t>目</w:t>
      </w:r>
      <w:r>
        <w:rPr>
          <w:spacing w:val="-57"/>
        </w:rPr>
        <w:t xml:space="preserve"> </w:t>
      </w:r>
      <w:r>
        <w:rPr>
          <w:spacing w:val="-19"/>
        </w:rPr>
        <w:t>中</w:t>
      </w:r>
      <w:r>
        <w:rPr>
          <w:spacing w:val="-83"/>
        </w:rPr>
        <w:t xml:space="preserve"> </w:t>
      </w:r>
      <w:r>
        <w:rPr>
          <w:spacing w:val="-19"/>
        </w:rPr>
        <w:t>心</w:t>
      </w:r>
      <w:r>
        <w:rPr>
          <w:spacing w:val="-83"/>
        </w:rPr>
        <w:t xml:space="preserve"> </w:t>
      </w:r>
      <w:r>
        <w:rPr>
          <w:spacing w:val="-19"/>
        </w:rPr>
        <w:t>翁</w:t>
      </w:r>
      <w:r>
        <w:rPr>
          <w:spacing w:val="-87"/>
        </w:rPr>
        <w:t xml:space="preserve"> </w:t>
      </w:r>
      <w:r>
        <w:rPr>
          <w:spacing w:val="-19"/>
        </w:rPr>
        <w:t>献</w:t>
      </w:r>
      <w:r>
        <w:rPr>
          <w:spacing w:val="-88"/>
        </w:rPr>
        <w:t xml:space="preserve"> </w:t>
      </w:r>
      <w:r>
        <w:rPr>
          <w:spacing w:val="-19"/>
        </w:rPr>
        <w:t>珍</w:t>
      </w:r>
      <w:r>
        <w:rPr>
          <w:spacing w:val="-66"/>
        </w:rPr>
        <w:t xml:space="preserve"> </w:t>
      </w:r>
      <w:r>
        <w:rPr>
          <w:spacing w:val="-19"/>
        </w:rPr>
        <w:t>、</w:t>
      </w:r>
      <w:r>
        <w:rPr>
          <w:spacing w:val="-72"/>
        </w:rPr>
        <w:t xml:space="preserve"> </w:t>
      </w:r>
      <w:r>
        <w:rPr>
          <w:spacing w:val="-19"/>
        </w:rPr>
        <w:t>高</w:t>
      </w:r>
      <w:r>
        <w:rPr>
          <w:spacing w:val="-92"/>
        </w:rPr>
        <w:t xml:space="preserve"> </w:t>
      </w:r>
      <w:r>
        <w:rPr>
          <w:spacing w:val="-19"/>
        </w:rPr>
        <w:t>婷</w:t>
      </w:r>
      <w:r>
        <w:rPr>
          <w:spacing w:val="-74"/>
        </w:rPr>
        <w:t xml:space="preserve"> </w:t>
      </w:r>
      <w:r>
        <w:rPr>
          <w:spacing w:val="-19"/>
        </w:rPr>
        <w:t>；</w:t>
      </w:r>
      <w:r>
        <w:rPr>
          <w:spacing w:val="-85"/>
        </w:rPr>
        <w:t xml:space="preserve"> </w:t>
      </w:r>
      <w:r>
        <w:rPr>
          <w:spacing w:val="-19"/>
        </w:rPr>
        <w:t>联</w:t>
      </w:r>
      <w:r>
        <w:rPr>
          <w:spacing w:val="-79"/>
        </w:rPr>
        <w:t xml:space="preserve"> </w:t>
      </w:r>
      <w:r>
        <w:rPr>
          <w:spacing w:val="-19"/>
        </w:rPr>
        <w:t>系</w:t>
      </w:r>
      <w:r>
        <w:rPr>
          <w:spacing w:val="-55"/>
        </w:rPr>
        <w:t xml:space="preserve"> </w:t>
      </w:r>
      <w:r>
        <w:rPr>
          <w:spacing w:val="-19"/>
        </w:rPr>
        <w:t>电</w:t>
      </w:r>
      <w:r>
        <w:rPr>
          <w:spacing w:val="4"/>
        </w:rPr>
        <w:t>话</w:t>
      </w:r>
      <w:r>
        <w:rPr>
          <w:rFonts w:ascii="Times New Roman" w:hAnsi="Times New Roman" w:eastAsia="Times New Roman" w:cs="Times New Roman"/>
          <w:spacing w:val="4"/>
        </w:rPr>
        <w:t>:0571-87056386</w:t>
      </w:r>
      <w:bookmarkStart w:id="0" w:name="_GoBack"/>
      <w:bookmarkEnd w:id="0"/>
    </w:p>
    <w:p w14:paraId="43D7DF55">
      <w:pPr>
        <w:pStyle w:val="2"/>
        <w:spacing w:before="1" w:line="218" w:lineRule="auto"/>
        <w:ind w:left="659"/>
        <w:rPr>
          <w:rFonts w:ascii="Times New Roman" w:hAnsi="Times New Roman" w:eastAsia="Times New Roman" w:cs="Times New Roman"/>
        </w:rPr>
      </w:pPr>
      <w:r>
        <w:rPr>
          <w:spacing w:val="4"/>
        </w:rPr>
        <w:t>业务咨询</w:t>
      </w:r>
      <w:r>
        <w:rPr>
          <w:rFonts w:ascii="Times New Roman" w:hAnsi="Times New Roman" w:eastAsia="Times New Roman" w:cs="Times New Roman"/>
          <w:spacing w:val="4"/>
        </w:rPr>
        <w:t>:</w:t>
      </w:r>
      <w:r>
        <w:rPr>
          <w:spacing w:val="4"/>
        </w:rPr>
        <w:t>省科技厅法规处欧阳强；联系电话</w:t>
      </w:r>
      <w:r>
        <w:rPr>
          <w:rFonts w:ascii="Times New Roman" w:hAnsi="Times New Roman" w:eastAsia="Times New Roman" w:cs="Times New Roman"/>
          <w:spacing w:val="4"/>
        </w:rPr>
        <w:t>:0571-87055408</w:t>
      </w:r>
    </w:p>
    <w:p w14:paraId="16E87DE6">
      <w:pPr>
        <w:pStyle w:val="2"/>
        <w:spacing w:before="214" w:line="218" w:lineRule="auto"/>
        <w:ind w:left="649"/>
        <w:rPr>
          <w:rFonts w:ascii="Times New Roman" w:hAnsi="Times New Roman" w:eastAsia="Times New Roman" w:cs="Times New Roman"/>
        </w:rPr>
      </w:pPr>
      <w:r>
        <w:rPr>
          <w:spacing w:val="4"/>
        </w:rPr>
        <w:t>技术支持：</w:t>
      </w:r>
      <w:r>
        <w:rPr>
          <w:rFonts w:ascii="Times New Roman" w:hAnsi="Times New Roman" w:eastAsia="Times New Roman" w:cs="Times New Roman"/>
          <w:spacing w:val="4"/>
        </w:rPr>
        <w:t>0571-85118011</w:t>
      </w:r>
    </w:p>
    <w:p w14:paraId="71110414">
      <w:pPr>
        <w:spacing w:line="262" w:lineRule="auto"/>
        <w:rPr>
          <w:rFonts w:ascii="Arial"/>
          <w:sz w:val="21"/>
        </w:rPr>
      </w:pPr>
    </w:p>
    <w:p w14:paraId="62269E5F">
      <w:pPr>
        <w:spacing w:line="263" w:lineRule="auto"/>
        <w:rPr>
          <w:rFonts w:ascii="Arial"/>
          <w:sz w:val="21"/>
        </w:rPr>
      </w:pPr>
    </w:p>
    <w:p w14:paraId="0B38E780">
      <w:pPr>
        <w:spacing w:line="263" w:lineRule="auto"/>
        <w:rPr>
          <w:rFonts w:ascii="Arial"/>
          <w:sz w:val="21"/>
        </w:rPr>
      </w:pPr>
    </w:p>
    <w:p w14:paraId="0DA85B45">
      <w:pPr>
        <w:spacing w:line="263" w:lineRule="auto"/>
        <w:rPr>
          <w:rFonts w:ascii="Arial"/>
          <w:sz w:val="21"/>
        </w:rPr>
      </w:pPr>
    </w:p>
    <w:p w14:paraId="16E30464">
      <w:pPr>
        <w:spacing w:line="263" w:lineRule="auto"/>
        <w:rPr>
          <w:rFonts w:ascii="Arial"/>
          <w:sz w:val="21"/>
        </w:rPr>
      </w:pPr>
    </w:p>
    <w:p w14:paraId="47934706">
      <w:pPr>
        <w:spacing w:line="263" w:lineRule="auto"/>
        <w:rPr>
          <w:rFonts w:ascii="Arial"/>
          <w:sz w:val="21"/>
        </w:rPr>
      </w:pPr>
    </w:p>
    <w:p w14:paraId="4D813A00">
      <w:pPr>
        <w:spacing w:line="263" w:lineRule="auto"/>
        <w:rPr>
          <w:rFonts w:ascii="Arial"/>
          <w:sz w:val="21"/>
        </w:rPr>
      </w:pPr>
    </w:p>
    <w:p w14:paraId="42C9B164">
      <w:pPr>
        <w:pStyle w:val="2"/>
        <w:spacing w:before="101" w:line="220" w:lineRule="auto"/>
        <w:ind w:left="4640"/>
        <w:outlineLvl w:val="0"/>
      </w:pPr>
      <w:r>
        <w:pict>
          <v:shape id="_x0000_s1026" o:spid="_x0000_s1026" o:spt="202" type="#_x0000_t202" style="position:absolute;left:0pt;margin-left:224.2pt;margin-top:-24.85pt;height:20.6pt;width:128.35pt;z-index:251659264;mso-width-relative:page;mso-height-relative:page;" filled="f" stroked="f" coordsize="21600,21600">
            <v:path/>
            <v:fill on="f" focussize="0,0"/>
            <v:stroke on="f"/>
            <v:imagedata o:title=""/>
            <o:lock v:ext="edit" aspectratio="f"/>
            <v:textbox inset="0mm,0mm,0mm,0mm">
              <w:txbxContent>
                <w:p w14:paraId="53378B1B">
                  <w:pPr>
                    <w:pStyle w:val="2"/>
                    <w:spacing w:before="20" w:line="221" w:lineRule="auto"/>
                    <w:ind w:left="20"/>
                  </w:pPr>
                  <w:r>
                    <w:rPr>
                      <w:spacing w:val="5"/>
                    </w:rPr>
                    <w:t>浙江省科学技术厅</w:t>
                  </w:r>
                </w:p>
              </w:txbxContent>
            </v:textbox>
          </v:shape>
        </w:pict>
      </w:r>
      <w:r>
        <w:rPr>
          <w:rFonts w:ascii="Times New Roman" w:hAnsi="Times New Roman" w:eastAsia="Times New Roman" w:cs="Times New Roman"/>
          <w:spacing w:val="-2"/>
        </w:rPr>
        <w:t>2026</w:t>
      </w:r>
      <w:r>
        <w:rPr>
          <w:rFonts w:ascii="Times New Roman" w:hAnsi="Times New Roman" w:eastAsia="Times New Roman" w:cs="Times New Roman"/>
          <w:spacing w:val="19"/>
        </w:rPr>
        <w:t xml:space="preserve"> </w:t>
      </w:r>
      <w:r>
        <w:rPr>
          <w:spacing w:val="-2"/>
        </w:rPr>
        <w:t>年</w:t>
      </w:r>
      <w:r>
        <w:rPr>
          <w:spacing w:val="-63"/>
        </w:rPr>
        <w:t xml:space="preserve"> </w:t>
      </w:r>
      <w:r>
        <w:rPr>
          <w:rFonts w:ascii="Times New Roman" w:hAnsi="Times New Roman" w:eastAsia="Times New Roman" w:cs="Times New Roman"/>
          <w:spacing w:val="-2"/>
        </w:rPr>
        <w:t>9</w:t>
      </w:r>
      <w:r>
        <w:rPr>
          <w:rFonts w:ascii="Times New Roman" w:hAnsi="Times New Roman" w:eastAsia="Times New Roman" w:cs="Times New Roman"/>
          <w:spacing w:val="32"/>
        </w:rPr>
        <w:t xml:space="preserve"> </w:t>
      </w:r>
      <w:r>
        <w:rPr>
          <w:spacing w:val="-2"/>
        </w:rPr>
        <w:t>月</w:t>
      </w:r>
      <w:r>
        <w:rPr>
          <w:spacing w:val="-67"/>
        </w:rPr>
        <w:t xml:space="preserve"> </w:t>
      </w:r>
      <w:r>
        <w:rPr>
          <w:rFonts w:ascii="Times New Roman" w:hAnsi="Times New Roman" w:eastAsia="Times New Roman" w:cs="Times New Roman"/>
          <w:spacing w:val="-2"/>
        </w:rPr>
        <w:t>29</w:t>
      </w:r>
      <w:r>
        <w:rPr>
          <w:rFonts w:ascii="Times New Roman" w:hAnsi="Times New Roman" w:eastAsia="Times New Roman" w:cs="Times New Roman"/>
          <w:spacing w:val="76"/>
        </w:rPr>
        <w:t xml:space="preserve"> </w:t>
      </w:r>
      <w:r>
        <w:rPr>
          <w:spacing w:val="-2"/>
        </w:rPr>
        <w:t>日</w:t>
      </w:r>
    </w:p>
    <w:sectPr>
      <w:footerReference r:id="rId7" w:type="default"/>
      <w:pgSz w:w="11906" w:h="16839"/>
      <w:pgMar w:top="1431" w:right="1379" w:bottom="1312" w:left="1593" w:header="0" w:footer="94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023B5CB-E2CC-436A-802A-CD64EF766719}"/>
  </w:font>
  <w:font w:name="黑体">
    <w:panose1 w:val="02010609060101010101"/>
    <w:charset w:val="86"/>
    <w:family w:val="auto"/>
    <w:pitch w:val="default"/>
    <w:sig w:usb0="800002BF" w:usb1="38CF7CFA" w:usb2="00000016" w:usb3="00000000" w:csb0="00040001" w:csb1="00000000"/>
    <w:embedRegular r:id="rId2" w:fontKey="{10C2AB98-2078-4153-B77C-1B9491159B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36DF3BC8-0BA8-4113-88F2-B98E53F322FC}"/>
  </w:font>
  <w:font w:name="楷体">
    <w:panose1 w:val="02010609060101010101"/>
    <w:charset w:val="86"/>
    <w:family w:val="auto"/>
    <w:pitch w:val="default"/>
    <w:sig w:usb0="800002BF" w:usb1="38CF7CFA" w:usb2="00000016" w:usb3="00000000" w:csb0="00040001" w:csb1="00000000"/>
    <w:embedRegular r:id="rId4" w:fontKey="{FF6F3904-43D9-4F1B-8014-D6B28A397609}"/>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04A85">
    <w:pPr>
      <w:spacing w:line="80" w:lineRule="exact"/>
    </w:pPr>
    <w:r>
      <w:rPr>
        <w:position w:val="-1"/>
      </w:rPr>
      <w:drawing>
        <wp:inline distT="0" distB="0" distL="0" distR="0">
          <wp:extent cx="6143625" cy="508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143752" cy="50800"/>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267EA">
    <w:pPr>
      <w:spacing w:line="234" w:lineRule="auto"/>
      <w:ind w:left="32"/>
      <w:rPr>
        <w:rFonts w:ascii="宋体" w:hAnsi="宋体" w:eastAsia="宋体" w:cs="宋体"/>
        <w:sz w:val="28"/>
        <w:szCs w:val="28"/>
      </w:rPr>
    </w:pPr>
    <w:r>
      <w:rPr>
        <w:rFonts w:ascii="宋体" w:hAnsi="宋体" w:eastAsia="宋体" w:cs="宋体"/>
        <w:spacing w:val="26"/>
        <w:sz w:val="28"/>
        <w:szCs w:val="28"/>
      </w:rPr>
      <w:t>-</w:t>
    </w:r>
    <w:r>
      <w:rPr>
        <w:rFonts w:ascii="宋体" w:hAnsi="宋体" w:eastAsia="宋体" w:cs="宋体"/>
        <w:spacing w:val="69"/>
        <w:sz w:val="28"/>
        <w:szCs w:val="28"/>
      </w:rPr>
      <w:t xml:space="preserve"> </w:t>
    </w:r>
    <w:r>
      <w:rPr>
        <w:rFonts w:ascii="宋体" w:hAnsi="宋体" w:eastAsia="宋体" w:cs="宋体"/>
        <w:spacing w:val="26"/>
        <w:sz w:val="28"/>
        <w:szCs w:val="28"/>
      </w:rPr>
      <w:t>10</w:t>
    </w:r>
    <w:r>
      <w:rPr>
        <w:rFonts w:ascii="宋体" w:hAnsi="宋体" w:eastAsia="宋体" w:cs="宋体"/>
        <w:spacing w:val="34"/>
        <w:sz w:val="28"/>
        <w:szCs w:val="28"/>
      </w:rPr>
      <w:t xml:space="preserve"> </w:t>
    </w:r>
    <w:r>
      <w:rPr>
        <w:rFonts w:ascii="宋体" w:hAnsi="宋体" w:eastAsia="宋体" w:cs="宋体"/>
        <w:spacing w:val="26"/>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178C8">
    <w:pPr>
      <w:spacing w:line="234" w:lineRule="auto"/>
      <w:ind w:left="28"/>
      <w:rPr>
        <w:rFonts w:ascii="宋体" w:hAnsi="宋体" w:eastAsia="宋体" w:cs="宋体"/>
        <w:sz w:val="28"/>
        <w:szCs w:val="28"/>
      </w:rPr>
    </w:pPr>
    <w:r>
      <w:rPr>
        <w:rFonts w:ascii="宋体" w:hAnsi="宋体" w:eastAsia="宋体" w:cs="宋体"/>
        <w:spacing w:val="26"/>
        <w:sz w:val="28"/>
        <w:szCs w:val="28"/>
      </w:rPr>
      <w:t>-</w:t>
    </w:r>
    <w:r>
      <w:rPr>
        <w:rFonts w:ascii="宋体" w:hAnsi="宋体" w:eastAsia="宋体" w:cs="宋体"/>
        <w:spacing w:val="69"/>
        <w:sz w:val="28"/>
        <w:szCs w:val="28"/>
      </w:rPr>
      <w:t xml:space="preserve"> </w:t>
    </w:r>
    <w:r>
      <w:rPr>
        <w:rFonts w:ascii="宋体" w:hAnsi="宋体" w:eastAsia="宋体" w:cs="宋体"/>
        <w:spacing w:val="26"/>
        <w:sz w:val="28"/>
        <w:szCs w:val="28"/>
      </w:rPr>
      <w:t>16</w:t>
    </w:r>
    <w:r>
      <w:rPr>
        <w:rFonts w:ascii="宋体" w:hAnsi="宋体" w:eastAsia="宋体" w:cs="宋体"/>
        <w:spacing w:val="34"/>
        <w:sz w:val="28"/>
        <w:szCs w:val="28"/>
      </w:rPr>
      <w:t xml:space="preserve"> </w:t>
    </w:r>
    <w:r>
      <w:rPr>
        <w:rFonts w:ascii="宋体" w:hAnsi="宋体" w:eastAsia="宋体" w:cs="宋体"/>
        <w:spacing w:val="26"/>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BA81275"/>
    <w:rsid w:val="392D09DC"/>
    <w:rsid w:val="52835C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c6c8de61-6d7b-42db-b5eb-f6ca4c334a22</errorID>
      <errorWord>）</errorWord>
      <group>L1_Word</group>
      <groupName>字词问题</groupName>
      <ability>L2_Typo</ability>
      <abilityName>字词错误</abilityName>
      <candidateList>
        <item>）和</item>
      </candidateList>
      <explain/>
      <paraID>28F69499</paraID>
      <start>36</start>
      <end>37</end>
      <status>unmodified</status>
      <modifiedWord/>
      <trackRevisions>false</trackRevisions>
    </reviewItem>
    <reviewItem>
      <errorID>c442e8b9-77af-4052-8df5-e9ddb92f5c2a</errorID>
      <errorWord>十五五</errorWord>
      <group>L1_Political</group>
      <groupName>政治性问题</groupName>
      <ability>L2_Keyword</ability>
      <abilityName>固定表述</abilityName>
      <candidateList>
        <item>‘十五五’</item>
      </candidateList>
      <explain>注意检查当前固定表述标点是否使用规范。</explain>
      <paraID>1F2AC733</paraID>
      <start>42</start>
      <end>45</end>
      <status>unmodified</status>
      <modifiedWord/>
      <trackRevisions>false</trackRevisions>
    </reviewItem>
    <reviewItem>
      <errorID>55f151f9-4855-40a0-bc68-1a831474df3f</errorID>
      <errorWord>十五五</errorWord>
      <group>L1_Political</group>
      <groupName>政治性问题</groupName>
      <ability>L2_Keyword</ability>
      <abilityName>固定表述</abilityName>
      <candidateList>
        <item>‘十五五’</item>
      </candidateList>
      <explain>注意检查当前固定表述标点是否使用规范。</explain>
      <paraID> F2A3043</paraID>
      <start>9</start>
      <end>12</end>
      <status>unmodified</status>
      <modifiedWord/>
      <trackRevisions>false</trackRevisions>
    </reviewItem>
    <reviewItem>
      <errorID>e521c41f-d38b-4975-bc07-e7821875b9c8</errorID>
      <errorWord>新一轮科技革命、产业变革</errorWord>
      <group>L1_Political</group>
      <groupName>政治性问题</groupName>
      <ability>L2_Keyword</ability>
      <abilityName>固定表述</abilityName>
      <candidateList>
        <item>新一轮科技革命和产业变革</item>
      </candidateList>
      <explain>词汇“新一轮科技革命和产业变革”在特定场景下为固定表述形式，请确认此处的“新一轮科技革命、产业变革”是否存在不当。</explain>
      <paraID>1EFF4B16</paraID>
      <start>20</start>
      <end>32</end>
      <status>unmodified</status>
      <modifiedWord/>
      <trackRevisions>false</trackRevisions>
    </reviewItem>
    <reviewItem>
      <errorID>f539372d-ced6-4967-ad53-fdd8ff402b16</errorID>
      <errorWord>十五五</errorWord>
      <group>L1_Political</group>
      <groupName>政治性问题</groupName>
      <ability>L2_Keyword</ability>
      <abilityName>固定表述</abilityName>
      <candidateList>
        <item>‘十五五’</item>
      </candidateList>
      <explain>注意检查当前固定表述标点是否使用规范。</explain>
      <paraID>61E09627</paraID>
      <start>9</start>
      <end>12</end>
      <status>unmodified</status>
      <modifiedWord/>
      <trackRevisions>false</trackRevisions>
    </reviewItem>
    <reviewItem>
      <errorID>f8a99bed-79e9-42d9-a089-9205d64ca40a</errorID>
      <errorWord>十四五”期间</errorWord>
      <group>L1_Political</group>
      <groupName>政治性问题</groupName>
      <ability>L2_Keyword</ability>
      <abilityName>固定表述</abilityName>
      <candidateList>
        <item>“十四五”期间</item>
      </candidateList>
      <explain>注意检查当前固定表述标点是否使用规范。</explain>
      <paraID>61B0E286</paraID>
      <start>13</start>
      <end>19</end>
      <status>unmodified</status>
      <modifiedWord/>
      <trackRevisions>false</trackRevisions>
    </reviewItem>
    <reviewItem>
      <errorID>29799cbc-64f4-46e8-ad3d-8a1e1e475b28</errorID>
      <errorWord>十五五</errorWord>
      <group>L1_Political</group>
      <groupName>政治性问题</groupName>
      <ability>L2_Keyword</ability>
      <abilityName>固定表述</abilityName>
      <candidateList>
        <item>‘十五五’</item>
      </candidateList>
      <explain>注意检查当前固定表述标点是否使用规范。</explain>
      <paraID>13B4BB5B</paraID>
      <start>9</start>
      <end>12</end>
      <status>unmodified</status>
      <modifiedWord/>
      <trackRevisions>false</trackRevisions>
    </reviewItem>
    <reviewItem>
      <errorID>52176370-ee8c-4512-a9c0-9de015097e96</errorID>
      <errorWord>十五五</errorWord>
      <group>L1_Political</group>
      <groupName>政治性问题</groupName>
      <ability>L2_Keyword</ability>
      <abilityName>固定表述</abilityName>
      <candidateList>
        <item>‘十五五’</item>
      </candidateList>
      <explain>注意检查当前固定表述标点是否使用规范。</explain>
      <paraID>3A8D52E8</paraID>
      <start>121</start>
      <end>124</end>
      <status>unmodified</status>
      <modifiedWord/>
      <trackRevisions>false</trackRevisions>
    </reviewItem>
    <reviewItem>
      <errorID>1a81039d-3a65-4260-b809-be84d3ed58c1</errorID>
      <errorWord>十五五</errorWord>
      <group>L1_Political</group>
      <groupName>政治性问题</groupName>
      <ability>L2_Keyword</ability>
      <abilityName>固定表述</abilityName>
      <candidateList>
        <item>‘十五五’</item>
      </candidateList>
      <explain>注意检查当前固定表述标点是否使用规范。</explain>
      <paraID>2ADBEDC2</paraID>
      <start>22</start>
      <end>25</end>
      <status>unmodified</status>
      <modifiedWord/>
      <trackRevisions>false</trackRevisions>
    </reviewItem>
    <reviewItem>
      <errorID>bdd49934-e7a3-4f85-9d52-b95c152b1b3f</errorID>
      <errorWord>解剖一体</errorWord>
      <group>L1_Word</group>
      <groupName>字词问题</groupName>
      <ability>L2_Typo</ability>
      <abilityName>字词错误</abilityName>
      <candidateList>
        <item>解剖遗体</item>
      </candidateList>
      <explain/>
      <paraID>1ED9ACAB</paraID>
      <start>80</start>
      <end>84</end>
      <status>unmodified</status>
      <modifiedWord/>
      <trackRevisions>false</trackRevisions>
    </reviewItem>
    <reviewItem>
      <errorID>5d5e03af-40e8-4cbf-8534-10560bb6b833</errorID>
      <errorWord>措</errorWord>
      <group>L1_Word</group>
      <groupName>字词问题</groupName>
      <ability>L2_Typo</ability>
      <abilityName>字词错误</abilityName>
      <candidateList>
        <item>措和</item>
      </candidateList>
      <explain/>
      <paraID>2FE66EB4</paraID>
      <start>103</start>
      <end>104</end>
      <status>unmodified</status>
      <modifiedWord/>
      <trackRevisions>false</trackRevisions>
    </reviewItem>
    <reviewItem>
      <errorID>b254dec7-d324-4b53-bebd-01c4a489cd8c</errorID>
      <errorWord>十五五</errorWord>
      <group>L1_Political</group>
      <groupName>政治性问题</groupName>
      <ability>L2_Keyword</ability>
      <abilityName>固定表述</abilityName>
      <candidateList>
        <item>‘十五五’</item>
      </candidateList>
      <explain>注意检查当前固定表述标点是否使用规范。</explain>
      <paraID>4AD17FC6</paraID>
      <start>64</start>
      <end>67</end>
      <status>unmodified</status>
      <modifiedWord/>
      <trackRevisions>false</trackRevisions>
    </reviewItem>
    <reviewItem>
      <errorID>e3ad83c5-d927-45bf-b713-8adc77a3c9a3</errorID>
      <errorWord>:</errorWord>
      <group>L1_Format</group>
      <groupName>格式问题</groupName>
      <ability>L2_HalfPunc_CN</ability>
      <abilityName>全半角问题</abilityName>
      <candidateList>
        <item>：</item>
      </candidateList>
      <explain>文本全半角错误。</explain>
      <paraID>7B65F3A7</paraID>
      <start>26</start>
      <end>27</end>
      <status>unmodified</status>
      <modifiedWord/>
      <trackRevisions>false</trackRevisions>
    </reviewItem>
    <reviewItem>
      <errorID>f506fe11-df75-47f7-b73f-b2307f885226</errorID>
      <errorWord>:</errorWord>
      <group>L1_Format</group>
      <groupName>格式问题</groupName>
      <ability>L2_HalfPunc_CN</ability>
      <abilityName>全半角问题</abilityName>
      <candidateList>
        <item>：</item>
      </candidateList>
      <explain>文本全半角错误。</explain>
      <paraID>7650CD5C</paraID>
      <start>46</start>
      <end>47</end>
      <status>unmodified</status>
      <modifiedWord/>
      <trackRevisions>false</trackRevisions>
    </reviewItem>
    <reviewItem>
      <errorID>e9e10b63-cb86-44ec-9667-1d37d3f7971e</errorID>
      <errorWord>:</errorWord>
      <group>L1_Format</group>
      <groupName>格式问题</groupName>
      <ability>L2_HalfPunc_CN</ability>
      <abilityName>全半角问题</abilityName>
      <candidateList>
        <item>：</item>
      </candidateList>
      <explain>文本全半角错误。</explain>
      <paraID>43D7DF55</paraID>
      <start>4</start>
      <end>5</end>
      <status>unmodified</status>
      <modifiedWord/>
      <trackRevisions>false</trackRevisions>
    </reviewItem>
    <reviewItem>
      <errorID>30a09048-f707-4966-9454-39cdc3efaf40</errorID>
      <errorWord>:</errorWord>
      <group>L1_Format</group>
      <groupName>格式问题</groupName>
      <ability>L2_HalfPunc_CN</ability>
      <abilityName>全半角问题</abilityName>
      <candidateList>
        <item>：</item>
      </candidateList>
      <explain>文本全半角错误。</explain>
      <paraID>43D7DF55</paraID>
      <start>20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d2c2b9-fa03-412e-a39c-74c42911436d}">
  <ds:schemaRefs/>
</ds:datastoreItem>
</file>

<file path=docProps/app.xml><?xml version="1.0" encoding="utf-8"?>
<Properties xmlns="http://schemas.openxmlformats.org/officeDocument/2006/extended-properties" xmlns:vt="http://schemas.openxmlformats.org/officeDocument/2006/docPropsVTypes">
  <Pages>15</Pages>
  <Words>7700</Words>
  <Characters>7836</Characters>
  <TotalTime>6</TotalTime>
  <ScaleCrop>false</ScaleCrop>
  <LinksUpToDate>false</LinksUpToDate>
  <CharactersWithSpaces>8025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2026-09-29T16:08:00Z</dcterms:created>
  <dc:creator>Lenovo</dc:creator>
  <cp:lastModifiedBy>相</cp:lastModifiedBy>
  <dcterms:modified xsi:type="dcterms:W3CDTF">2026-09-30T08:28:22Z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2026-09-30T16:20:26Z</vt:filetime>
  </property>
  <property fmtid="{D5CDD505-2E9C-101B-9397-08002B2CF9AE}" pid="4" name="KSOTemplateDocerSaveRecord">
    <vt:lpwstr>eyJoZGlkIjoiOWU5NjNhNWQ4NTEyOGIwYjUzNTE0MzAyNGU4NzBlZDciLCJ1c2VySWQiOiI0MjA5NDk3ODYifQ==</vt:lpwstr>
  </property>
  <property fmtid="{D5CDD505-2E9C-101B-9397-08002B2CF9AE}" pid="5" name="KSOProductBuildVer">
    <vt:lpwstr>2052-12.1.0.28505</vt:lpwstr>
  </property>
  <property fmtid="{D5CDD505-2E9C-101B-9397-08002B2CF9AE}" pid="6" name="ICV">
    <vt:lpwstr>A358E65D89EA48749507EC807A1B52FC_13</vt:lpwstr>
  </property>
</Properties>
</file>