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B1BC">
      <w:pPr>
        <w:rPr>
          <w:b/>
        </w:rPr>
      </w:pPr>
      <w:r>
        <w:rPr>
          <w:b/>
        </w:rPr>
        <w:t>省奖节奏把握：</w:t>
      </w:r>
    </w:p>
    <w:p w14:paraId="3CAB6DB7">
      <w:pPr>
        <w:pStyle w:val="10"/>
        <w:numPr>
          <w:ilvl w:val="0"/>
          <w:numId w:val="1"/>
        </w:numPr>
        <w:ind w:left="990" w:leftChars="0" w:firstLineChars="0"/>
      </w:pPr>
      <w:r>
        <w:rPr>
          <w:rFonts w:hint="eastAsia"/>
        </w:rPr>
        <w:t>教育厅提名意见撰写（提早发放撰写建议）</w:t>
      </w:r>
    </w:p>
    <w:p w14:paraId="58520348">
      <w:pPr>
        <w:pStyle w:val="10"/>
        <w:numPr>
          <w:ilvl w:val="0"/>
          <w:numId w:val="1"/>
        </w:numPr>
        <w:ind w:left="990" w:leftChars="0" w:firstLineChars="0"/>
      </w:pPr>
      <w:r>
        <w:rPr>
          <w:rFonts w:hint="eastAsia"/>
        </w:rPr>
        <w:t>校内公示</w:t>
      </w:r>
    </w:p>
    <w:p w14:paraId="080CA566">
      <w:pPr>
        <w:pStyle w:val="10"/>
        <w:numPr>
          <w:ilvl w:val="0"/>
          <w:numId w:val="1"/>
        </w:numPr>
        <w:ind w:left="990" w:leftChars="0" w:firstLineChars="0"/>
      </w:pPr>
      <w:r>
        <w:rPr>
          <w:rFonts w:hint="eastAsia"/>
        </w:rPr>
        <w:t>校内形审（可退改）</w:t>
      </w:r>
    </w:p>
    <w:p w14:paraId="58BD57A6">
      <w:pPr>
        <w:pStyle w:val="10"/>
        <w:numPr>
          <w:ilvl w:val="0"/>
          <w:numId w:val="1"/>
        </w:numPr>
        <w:ind w:left="990" w:leftChars="0" w:firstLineChars="0"/>
      </w:pPr>
      <w:r>
        <w:rPr>
          <w:rFonts w:hint="eastAsia"/>
        </w:rPr>
        <w:t>教育厅公示材料提交</w:t>
      </w:r>
    </w:p>
    <w:p w14:paraId="7254B818">
      <w:pPr>
        <w:pStyle w:val="10"/>
        <w:numPr>
          <w:ilvl w:val="0"/>
          <w:numId w:val="1"/>
        </w:numPr>
        <w:ind w:left="990" w:leftChars="0" w:firstLineChars="0"/>
        <w:jc w:val="left"/>
      </w:pPr>
      <w:r>
        <w:rPr>
          <w:rFonts w:hint="eastAsia"/>
        </w:rPr>
        <w:t>教育厅审核（</w:t>
      </w:r>
      <w:r>
        <w:rPr>
          <w:rFonts w:hint="eastAsia"/>
          <w:lang w:val="en-US" w:eastAsia="zh-CN"/>
        </w:rPr>
        <w:t>终稿</w:t>
      </w:r>
      <w:r>
        <w:rPr>
          <w:rFonts w:hint="eastAsia"/>
        </w:rPr>
        <w:t>）</w:t>
      </w:r>
      <w:r>
        <w:drawing>
          <wp:inline distT="0" distB="0" distL="0" distR="0">
            <wp:extent cx="3613150" cy="168148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68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B536E1">
      <w:pPr>
        <w:pStyle w:val="10"/>
        <w:numPr>
          <w:ilvl w:val="0"/>
          <w:numId w:val="1"/>
        </w:numPr>
        <w:ind w:left="990" w:leftChars="0" w:firstLineChars="0"/>
      </w:pPr>
      <w:r>
        <w:rPr>
          <w:rFonts w:hint="eastAsia"/>
        </w:rPr>
        <w:t>审核通过提名书签字盖章</w:t>
      </w:r>
    </w:p>
    <w:p w14:paraId="0983F62A">
      <w:pPr>
        <w:pStyle w:val="10"/>
        <w:numPr>
          <w:ilvl w:val="0"/>
          <w:numId w:val="1"/>
        </w:numPr>
        <w:ind w:left="990" w:leftChars="0" w:firstLineChars="0"/>
      </w:pPr>
      <w:r>
        <w:rPr>
          <w:rFonts w:hint="eastAsia"/>
        </w:rPr>
        <w:t>纸质稿提交（学校留存）</w:t>
      </w:r>
    </w:p>
    <w:p w14:paraId="367B54AE"/>
    <w:p w14:paraId="29D60764"/>
    <w:p w14:paraId="4EB2B194">
      <w:pPr>
        <w:rPr>
          <w:b/>
          <w:bCs w:val="0"/>
          <w:color w:val="FF0000"/>
        </w:rPr>
      </w:pPr>
      <w:r>
        <w:rPr>
          <w:rFonts w:hint="eastAsia"/>
          <w:b/>
          <w:bCs w:val="0"/>
          <w:color w:val="FF0000"/>
        </w:rPr>
        <w:t>省奖形审要点：</w:t>
      </w:r>
    </w:p>
    <w:p w14:paraId="09D62184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成果登记证书</w:t>
      </w:r>
    </w:p>
    <w:p w14:paraId="23A6DDB2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所有完成单位和非完成单位审计报告或应用证明</w:t>
      </w:r>
    </w:p>
    <w:p w14:paraId="6CFB9F90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所有完成单位和非完成单位经济效益数字填写准确</w:t>
      </w:r>
    </w:p>
    <w:p w14:paraId="0E566111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论文上传全文</w:t>
      </w:r>
    </w:p>
    <w:p w14:paraId="6FBD8662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专利上传证书+权利要求书+说明书，其中说明书可以只传首页</w:t>
      </w:r>
    </w:p>
    <w:p w14:paraId="0021DD0D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主要知识产权、论文填表数据准确，包括作者、发表时间、证书号、授权时间、专利权人、发明人等等</w:t>
      </w:r>
    </w:p>
    <w:p w14:paraId="3B5A9386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color w:val="FF0000"/>
        </w:rPr>
        <w:t>公示上传公示截图</w:t>
      </w:r>
      <w:r>
        <w:rPr>
          <w:rFonts w:hint="eastAsia"/>
          <w:color w:val="FF0000"/>
        </w:rPr>
        <w:t>+公示结果</w:t>
      </w:r>
    </w:p>
    <w:p w14:paraId="31805E65">
      <w:pPr>
        <w:pStyle w:val="10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其他附件可以上传与成果有关的验收证书、获奖证书、其他专利论文、批示、新闻报道等等。</w:t>
      </w:r>
    </w:p>
    <w:p w14:paraId="2B58D9AA">
      <w:pPr>
        <w:pStyle w:val="10"/>
        <w:numPr>
          <w:ilvl w:val="0"/>
          <w:numId w:val="2"/>
        </w:numPr>
        <w:ind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时间：</w:t>
      </w:r>
    </w:p>
    <w:p w14:paraId="29D2E9A7">
      <w:pPr>
        <w:pStyle w:val="10"/>
        <w:numPr>
          <w:ilvl w:val="0"/>
          <w:numId w:val="0"/>
        </w:numPr>
        <w:ind w:leftChars="0"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FF0000"/>
          <w:lang w:val="en-US" w:eastAsia="zh-CN"/>
        </w:rPr>
        <w:t>自然科学奖，</w:t>
      </w:r>
      <w:r>
        <w:rPr>
          <w:rFonts w:hint="eastAsia"/>
          <w:color w:val="auto"/>
          <w:lang w:val="en-US" w:eastAsia="zh-CN"/>
        </w:rPr>
        <w:t>所提供的代表性论文专著原则上应公开发表2年以上（即2021年12月31日前），且署名第一单位应是国内单位。</w:t>
      </w:r>
    </w:p>
    <w:p w14:paraId="0E5B2D2A">
      <w:pPr>
        <w:pStyle w:val="10"/>
        <w:numPr>
          <w:ilvl w:val="0"/>
          <w:numId w:val="0"/>
        </w:numPr>
        <w:ind w:leftChars="0"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FF0000"/>
          <w:lang w:val="en-US" w:eastAsia="zh-CN"/>
        </w:rPr>
        <w:t>技术发明奖，</w:t>
      </w:r>
      <w:r>
        <w:rPr>
          <w:rFonts w:hint="eastAsia"/>
          <w:color w:val="auto"/>
          <w:lang w:val="en-US" w:eastAsia="zh-CN"/>
        </w:rPr>
        <w:t>原则上应在近3年取得经济效益或进行推广应用（2020年1月1日至2022年12月31日）。</w:t>
      </w:r>
    </w:p>
    <w:p w14:paraId="3C1B3832">
      <w:pPr>
        <w:pStyle w:val="10"/>
        <w:numPr>
          <w:ilvl w:val="0"/>
          <w:numId w:val="0"/>
        </w:numPr>
        <w:ind w:leftChars="0"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FF0000"/>
          <w:lang w:val="en-US" w:eastAsia="zh-CN"/>
        </w:rPr>
        <w:t>科学技术进步奖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eastAsia"/>
          <w:color w:val="FF0000"/>
          <w:lang w:val="en-US" w:eastAsia="zh-CN"/>
        </w:rPr>
        <w:t>技术开发类</w:t>
      </w:r>
      <w:r>
        <w:rPr>
          <w:rFonts w:hint="eastAsia"/>
          <w:color w:val="auto"/>
          <w:lang w:val="en-US" w:eastAsia="zh-CN"/>
        </w:rPr>
        <w:t>成果原则上应在近3年取得经济效益或进行推广应用（2020年1月1日至2022年12月31日）；</w:t>
      </w:r>
      <w:r>
        <w:rPr>
          <w:rFonts w:hint="eastAsia"/>
          <w:color w:val="FF0000"/>
          <w:lang w:val="en-US" w:eastAsia="zh-CN"/>
        </w:rPr>
        <w:t>重大工程类</w:t>
      </w:r>
      <w:r>
        <w:rPr>
          <w:rFonts w:hint="eastAsia"/>
          <w:color w:val="auto"/>
          <w:lang w:val="en-US" w:eastAsia="zh-CN"/>
        </w:rPr>
        <w:t>成果原则上应通过验收并投入使用2年以上（即2021年12月31日前）；</w:t>
      </w:r>
      <w:r>
        <w:rPr>
          <w:rFonts w:hint="eastAsia"/>
          <w:color w:val="FF0000"/>
          <w:lang w:val="en-US" w:eastAsia="zh-CN"/>
        </w:rPr>
        <w:t>社会公益类</w:t>
      </w:r>
      <w:r>
        <w:rPr>
          <w:rFonts w:hint="eastAsia"/>
          <w:color w:val="auto"/>
          <w:lang w:val="en-US" w:eastAsia="zh-CN"/>
        </w:rPr>
        <w:t>成果原则上应实施2年以上（即2021年12月31日前），其中科学技术普及成果应公开出版2年以上（即2021年12月31日前）；</w:t>
      </w:r>
      <w:r>
        <w:rPr>
          <w:rFonts w:hint="eastAsia"/>
          <w:color w:val="FF0000"/>
          <w:lang w:val="en-US" w:eastAsia="zh-CN"/>
        </w:rPr>
        <w:t>软科学研究类成果</w:t>
      </w:r>
      <w:r>
        <w:rPr>
          <w:rFonts w:hint="eastAsia"/>
          <w:color w:val="auto"/>
          <w:lang w:val="en-US" w:eastAsia="zh-CN"/>
        </w:rPr>
        <w:t>原则上应完成并经工作验证1年以上（即2022年12月31日前），其中为规划、计划提供决策咨询的，规划、计划应实施3年以上（即2020年12月31日前），政府部门日常工作范围内的有关调研不属于软科学研究类成果。</w:t>
      </w:r>
    </w:p>
    <w:p w14:paraId="53B03C07">
      <w:pPr>
        <w:pStyle w:val="10"/>
        <w:numPr>
          <w:ilvl w:val="0"/>
          <w:numId w:val="0"/>
        </w:numPr>
        <w:ind w:leftChars="0" w:firstLine="420" w:firstLineChars="200"/>
        <w:rPr>
          <w:rFonts w:hint="eastAsia"/>
          <w:color w:val="FF0000"/>
          <w:lang w:val="en-US" w:eastAsia="zh-CN"/>
        </w:rPr>
      </w:pPr>
    </w:p>
    <w:p w14:paraId="182ECB2E">
      <w:pPr>
        <w:pStyle w:val="10"/>
        <w:numPr>
          <w:ilvl w:val="0"/>
          <w:numId w:val="0"/>
        </w:numPr>
        <w:ind w:leftChars="0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945E4"/>
    <w:multiLevelType w:val="multilevel"/>
    <w:tmpl w:val="065945E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EA5DF8"/>
    <w:multiLevelType w:val="multilevel"/>
    <w:tmpl w:val="07EA5DF8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ODU3ODQ2OWQ4ODJmMzI0NDUzOTMzY2Y3NjdmZDYifQ=="/>
  </w:docVars>
  <w:rsids>
    <w:rsidRoot w:val="003E7E33"/>
    <w:rsid w:val="002C32C5"/>
    <w:rsid w:val="003E7E33"/>
    <w:rsid w:val="0063650E"/>
    <w:rsid w:val="00660AD0"/>
    <w:rsid w:val="006E7B84"/>
    <w:rsid w:val="00812496"/>
    <w:rsid w:val="00845F67"/>
    <w:rsid w:val="00891A5C"/>
    <w:rsid w:val="00AE003D"/>
    <w:rsid w:val="00C47D38"/>
    <w:rsid w:val="00E1204D"/>
    <w:rsid w:val="02B01CA4"/>
    <w:rsid w:val="0A346B64"/>
    <w:rsid w:val="1CD3253C"/>
    <w:rsid w:val="33C152B2"/>
    <w:rsid w:val="35F661D4"/>
    <w:rsid w:val="4BA34B8C"/>
    <w:rsid w:val="4EEF633A"/>
    <w:rsid w:val="7C62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619</Words>
  <Characters>665</Characters>
  <Lines>2</Lines>
  <Paragraphs>1</Paragraphs>
  <TotalTime>2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2023-03-22T01:01:00Z</dcterms:created>
  <dc:creator>Anonymous</dc:creator>
  <cp:lastModifiedBy>zk</cp:lastModifiedBy>
  <dcterms:modified xsi:type="dcterms:W3CDTF">2025-09-03T09:47:56Z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6ED4A4B6B1DE497C8C7465E15B346672_12</vt:lpwstr>
  </property>
  <property fmtid="{D5CDD505-2E9C-101B-9397-08002B2CF9AE}" pid="4" name="KSOTemplateDocerSaveRecord">
    <vt:lpwstr>eyJoZGlkIjoiZmRjODU3ODQ2OWQ4ODJmMzI0NDUzOTMzY2Y3NjdmZDYiLCJ1c2VySWQiOiI2MzE0MzMwMTYifQ==</vt:lpwstr>
  </property>
</Properties>
</file>