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3BE385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13DC35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7A548066">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4CAF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13E1E7FE">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045096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F84AE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08AB6CD3">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7F0B85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7F5F776D">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01A91246">
      <w:pPr>
        <w:rPr>
          <w:rFonts w:hint="eastAsia"/>
        </w:rPr>
        <w:sectPr>
          <w:footerReference r:id="rId3" w:type="default"/>
          <w:pgSz w:w="11906" w:h="16838"/>
          <w:pgMar w:top="1440" w:right="1800" w:bottom="1440" w:left="1800" w:header="851" w:footer="992" w:gutter="0"/>
          <w:cols w:space="425" w:num="1"/>
          <w:docGrid w:type="lines" w:linePitch="312" w:charSpace="0"/>
        </w:sectPr>
      </w:pPr>
      <w:r>
        <w:br w:type="page"/>
      </w:r>
    </w:p>
    <w:p w14:paraId="4C05D9BE">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7"/>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1217"/>
        <w:gridCol w:w="1293"/>
        <w:gridCol w:w="700"/>
        <w:gridCol w:w="7086"/>
        <w:gridCol w:w="1314"/>
        <w:gridCol w:w="1778"/>
      </w:tblGrid>
      <w:tr w14:paraId="0856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52" w:type="dxa"/>
            <w:noWrap/>
            <w:vAlign w:val="center"/>
          </w:tcPr>
          <w:p w14:paraId="1D254C03">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17" w:type="dxa"/>
            <w:noWrap/>
            <w:vAlign w:val="center"/>
          </w:tcPr>
          <w:p w14:paraId="467F528D">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293" w:type="dxa"/>
            <w:noWrap w:val="0"/>
            <w:vAlign w:val="center"/>
          </w:tcPr>
          <w:p w14:paraId="0BEEF59F">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00" w:type="dxa"/>
            <w:noWrap/>
            <w:vAlign w:val="center"/>
          </w:tcPr>
          <w:p w14:paraId="6DF17CE2">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7086" w:type="dxa"/>
            <w:noWrap w:val="0"/>
            <w:vAlign w:val="center"/>
          </w:tcPr>
          <w:p w14:paraId="6E0E2135">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lang w:eastAsia="zh-CN"/>
              </w:rPr>
              <w:t>评价内容</w:t>
            </w:r>
          </w:p>
        </w:tc>
        <w:tc>
          <w:tcPr>
            <w:tcW w:w="1314" w:type="dxa"/>
            <w:noWrap/>
            <w:vAlign w:val="center"/>
          </w:tcPr>
          <w:p w14:paraId="53E7870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778" w:type="dxa"/>
            <w:noWrap/>
            <w:vAlign w:val="center"/>
          </w:tcPr>
          <w:p w14:paraId="2C96630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w:t>
            </w:r>
            <w:r>
              <w:rPr>
                <w:rFonts w:hint="eastAsia" w:ascii="Times New Roman" w:hAnsi="Times New Roman" w:eastAsia="仿宋_GB2312" w:cs="Times New Roman"/>
                <w:color w:val="C00000"/>
                <w:kern w:val="2"/>
                <w:sz w:val="24"/>
                <w:szCs w:val="24"/>
                <w:highlight w:val="none"/>
                <w:lang w:val="en-US" w:eastAsia="zh-CN" w:bidi="ar-SA"/>
              </w:rPr>
              <w:t>通</w:t>
            </w:r>
            <w:r>
              <w:rPr>
                <w:rFonts w:hint="eastAsia" w:eastAsia="仿宋_GB2312" w:cs="Times New Roman"/>
                <w:color w:val="C00000"/>
                <w:kern w:val="2"/>
                <w:sz w:val="24"/>
                <w:szCs w:val="24"/>
                <w:highlight w:val="none"/>
                <w:lang w:val="en-US" w:eastAsia="zh-CN" w:bidi="ar-SA"/>
              </w:rPr>
              <w:t>过系统上传原件扫描件电子版。同时，线下</w:t>
            </w:r>
            <w:r>
              <w:rPr>
                <w:rFonts w:hint="default" w:ascii="Times New Roman" w:hAnsi="Times New Roman" w:eastAsia="仿宋_GB2312" w:cs="Times New Roman"/>
                <w:color w:val="C00000"/>
                <w:kern w:val="2"/>
                <w:sz w:val="24"/>
                <w:szCs w:val="24"/>
                <w:highlight w:val="none"/>
                <w:lang w:val="en-US" w:eastAsia="zh-CN" w:bidi="ar-SA"/>
              </w:rPr>
              <w:t>提交纸质件</w:t>
            </w:r>
            <w:r>
              <w:rPr>
                <w:rFonts w:hint="eastAsia" w:eastAsia="仿宋_GB2312" w:cs="Times New Roman"/>
                <w:color w:val="C00000"/>
                <w:kern w:val="2"/>
                <w:sz w:val="24"/>
                <w:szCs w:val="24"/>
                <w:highlight w:val="none"/>
                <w:lang w:val="en-US" w:eastAsia="zh-CN" w:bidi="ar-SA"/>
              </w:rPr>
              <w:t>；</w:t>
            </w:r>
            <w:r>
              <w:rPr>
                <w:rFonts w:hint="eastAsia" w:eastAsia="仿宋_GB2312" w:cs="Times New Roman"/>
                <w:color w:val="C00000"/>
                <w:kern w:val="2"/>
                <w:sz w:val="24"/>
                <w:szCs w:val="24"/>
                <w:highlight w:val="none"/>
                <w:shd w:val="clear"/>
                <w:lang w:val="en-US" w:eastAsia="zh-CN" w:bidi="ar-SA"/>
              </w:rPr>
              <w:t>纸质件系复印件的，由被推荐单位盖章或由被推荐个人签章</w:t>
            </w:r>
            <w:r>
              <w:rPr>
                <w:rFonts w:hint="eastAsia" w:ascii="Times New Roman" w:hAnsi="Times New Roman" w:eastAsia="仿宋_GB2312" w:cs="Times New Roman"/>
                <w:i w:val="0"/>
                <w:iCs w:val="0"/>
                <w:color w:val="C00000"/>
                <w:sz w:val="24"/>
                <w:szCs w:val="24"/>
                <w:highlight w:val="none"/>
                <w:u w:val="none"/>
                <w:shd w:val="clear"/>
                <w:lang w:val="en-US" w:eastAsia="zh-CN"/>
              </w:rPr>
              <w:t>）</w:t>
            </w:r>
          </w:p>
        </w:tc>
      </w:tr>
      <w:tr w14:paraId="678F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restart"/>
            <w:noWrap w:val="0"/>
            <w:vAlign w:val="center"/>
          </w:tcPr>
          <w:p w14:paraId="2516C3C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发明专利质量</w:t>
            </w:r>
          </w:p>
          <w:p w14:paraId="058DB40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14:paraId="3DDA68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14:paraId="1AEAE5E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14:paraId="518A4E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（15分）</w:t>
            </w:r>
          </w:p>
        </w:tc>
        <w:tc>
          <w:tcPr>
            <w:tcW w:w="1293" w:type="dxa"/>
            <w:noWrap w:val="0"/>
            <w:vAlign w:val="center"/>
          </w:tcPr>
          <w:p w14:paraId="47EA8E9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新颖性</w:t>
            </w:r>
          </w:p>
        </w:tc>
        <w:tc>
          <w:tcPr>
            <w:tcW w:w="700" w:type="dxa"/>
            <w:noWrap/>
            <w:vAlign w:val="center"/>
          </w:tcPr>
          <w:p w14:paraId="71A1474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14:paraId="1DC5AED4">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项目有新颖性，类似现有技术极少的，得4-5分</w:t>
            </w:r>
          </w:p>
          <w:p w14:paraId="370E0619">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项目有新颖性，类似现有技术少的，得2-3分</w:t>
            </w:r>
          </w:p>
          <w:p w14:paraId="56C35990">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w:t>
            </w:r>
            <w:r>
              <w:rPr>
                <w:rFonts w:hint="default" w:ascii="Times New Roman" w:hAnsi="Times New Roman" w:eastAsia="仿宋_GB2312" w:cs="Times New Roman"/>
                <w:i w:val="0"/>
                <w:iCs w:val="0"/>
                <w:color w:val="auto"/>
                <w:sz w:val="24"/>
                <w:szCs w:val="24"/>
                <w:u w:val="none"/>
                <w:lang w:eastAsia="zh-CN"/>
              </w:rPr>
              <w:t>新颖性，类似现有技术较少的，得0-1分</w:t>
            </w:r>
          </w:p>
        </w:tc>
        <w:tc>
          <w:tcPr>
            <w:tcW w:w="1314" w:type="dxa"/>
            <w:noWrap w:val="0"/>
            <w:vAlign w:val="center"/>
          </w:tcPr>
          <w:p w14:paraId="6634710C">
            <w:pPr>
              <w:keepNext w:val="0"/>
              <w:keepLines w:val="0"/>
              <w:widowControl/>
              <w:suppressLineNumbers w:val="0"/>
              <w:spacing w:before="0" w:beforeAutospacing="0" w:after="0" w:afterAutospacing="0"/>
              <w:ind w:left="0" w:right="0"/>
              <w:jc w:val="both"/>
              <w:textAlignment w:val="center"/>
              <w:rPr>
                <w:rFonts w:hint="default" w:ascii="Times New Roman" w:hAnsi="Times New Roman" w:eastAsia="仿宋_GB2312" w:cs="Times New Roman"/>
                <w:i w:val="0"/>
                <w:iCs w:val="0"/>
                <w:color w:val="C00000"/>
                <w:sz w:val="24"/>
                <w:szCs w:val="24"/>
                <w:u w:val="none"/>
                <w:lang w:val="en-US" w:eastAsia="zh-CN"/>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778" w:type="dxa"/>
            <w:vMerge w:val="restart"/>
            <w:noWrap/>
            <w:vAlign w:val="center"/>
          </w:tcPr>
          <w:p w14:paraId="621FE1B9">
            <w:pPr>
              <w:keepNext w:val="0"/>
              <w:keepLines w:val="0"/>
              <w:widowControl/>
              <w:numPr>
                <w:ilvl w:val="0"/>
                <w:numId w:val="0"/>
              </w:numPr>
              <w:suppressLineNumbers w:val="0"/>
              <w:spacing w:before="0" w:beforeAutospacing="0" w:after="0" w:afterAutospacing="0"/>
              <w:ind w:left="0" w:right="0" w:rightChars="0"/>
              <w:textAlignment w:val="auto"/>
              <w:rPr>
                <w:rFonts w:hint="default" w:ascii="Times New Roman" w:hAnsi="Times New Roman" w:eastAsia="仿宋_GB2312" w:cs="Times New Roman"/>
                <w:b w:val="0"/>
                <w:bCs w:val="0"/>
                <w:i w:val="0"/>
                <w:iCs w:val="0"/>
                <w:color w:val="C00000"/>
                <w:sz w:val="24"/>
                <w:szCs w:val="24"/>
                <w:u w:val="none"/>
              </w:rPr>
            </w:pPr>
            <w:r>
              <w:rPr>
                <w:rFonts w:hint="eastAsia" w:eastAsia="仿宋_GB2312" w:cs="Times New Roman"/>
                <w:b w:val="0"/>
                <w:bCs w:val="0"/>
                <w:i w:val="0"/>
                <w:iCs w:val="0"/>
                <w:color w:val="C00000"/>
                <w:sz w:val="24"/>
                <w:szCs w:val="24"/>
                <w:u w:val="none"/>
                <w:lang w:val="en-US"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专利质量报告（</w:t>
            </w:r>
            <w:r>
              <w:rPr>
                <w:rFonts w:hint="eastAsia" w:eastAsia="仿宋_GB2312" w:cs="Times New Roman"/>
                <w:b w:val="0"/>
                <w:bCs w:val="0"/>
                <w:i w:val="0"/>
                <w:iCs w:val="0"/>
                <w:color w:val="C00000"/>
                <w:sz w:val="24"/>
                <w:szCs w:val="24"/>
                <w:u w:val="none"/>
                <w:lang w:val="en-US" w:eastAsia="zh-CN"/>
              </w:rPr>
              <w:t>由被推荐者撰写，</w:t>
            </w:r>
            <w:r>
              <w:rPr>
                <w:rFonts w:hint="default" w:ascii="Times New Roman" w:hAnsi="Times New Roman" w:eastAsia="仿宋_GB2312" w:cs="Times New Roman"/>
                <w:b w:val="0"/>
                <w:bCs w:val="0"/>
                <w:i w:val="0"/>
                <w:iCs w:val="0"/>
                <w:color w:val="C00000"/>
                <w:sz w:val="24"/>
                <w:szCs w:val="24"/>
                <w:u w:val="none"/>
              </w:rPr>
              <w:t>不超过2000字），重点围绕“三性”和“文本质量”</w:t>
            </w:r>
            <w:r>
              <w:rPr>
                <w:rFonts w:hint="eastAsia"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rPr>
              <w:t>说明被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rPr>
              <w:t>专利质量的优秀程度</w:t>
            </w:r>
          </w:p>
          <w:p w14:paraId="0581C4F4">
            <w:pPr>
              <w:keepNext w:val="0"/>
              <w:keepLines w:val="0"/>
              <w:widowControl/>
              <w:numPr>
                <w:ilvl w:val="0"/>
                <w:numId w:val="0"/>
              </w:numPr>
              <w:suppressLineNumbers w:val="0"/>
              <w:spacing w:before="0" w:beforeAutospacing="0" w:after="0" w:afterAutospacing="0"/>
              <w:ind w:left="0" w:right="0" w:rightChars="0"/>
              <w:textAlignment w:val="auto"/>
              <w:rPr>
                <w:rFonts w:hint="default" w:ascii="Times New Roman" w:hAnsi="Times New Roman" w:eastAsia="仿宋_GB2312" w:cs="Times New Roman"/>
                <w:b w:val="0"/>
                <w:bCs w:val="0"/>
                <w:i w:val="0"/>
                <w:iCs w:val="0"/>
                <w:color w:val="C00000"/>
                <w:sz w:val="24"/>
                <w:szCs w:val="24"/>
                <w:u w:val="none"/>
              </w:rPr>
            </w:pPr>
            <w:r>
              <w:rPr>
                <w:rFonts w:hint="eastAsia" w:eastAsia="仿宋_GB2312" w:cs="Times New Roman"/>
                <w:b w:val="0"/>
                <w:bCs w:val="0"/>
                <w:i w:val="0"/>
                <w:iCs w:val="0"/>
                <w:color w:val="C00000"/>
                <w:sz w:val="24"/>
                <w:szCs w:val="24"/>
                <w:u w:val="none"/>
                <w:lang w:val="en-US" w:eastAsia="zh-CN"/>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专利授权公告文本</w:t>
            </w:r>
          </w:p>
          <w:p w14:paraId="1D6F9678">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color w:val="C00000"/>
              </w:rPr>
            </w:pPr>
          </w:p>
        </w:tc>
      </w:tr>
      <w:tr w14:paraId="671CC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continue"/>
            <w:noWrap w:val="0"/>
            <w:vAlign w:val="center"/>
          </w:tcPr>
          <w:p w14:paraId="5EA1BCD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7EFECCA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5BE6A25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创造性</w:t>
            </w:r>
          </w:p>
        </w:tc>
        <w:tc>
          <w:tcPr>
            <w:tcW w:w="700" w:type="dxa"/>
            <w:noWrap/>
            <w:vAlign w:val="center"/>
          </w:tcPr>
          <w:p w14:paraId="68A4E77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14:paraId="087C36E8">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有创造性，与现有技术相比，属于开拓性发明的，</w:t>
            </w:r>
            <w:r>
              <w:rPr>
                <w:rFonts w:hint="default" w:ascii="Times New Roman" w:hAnsi="Times New Roman" w:eastAsia="仿宋_GB2312" w:cs="Times New Roman"/>
                <w:i w:val="0"/>
                <w:iCs w:val="0"/>
                <w:color w:val="auto"/>
                <w:sz w:val="24"/>
                <w:szCs w:val="24"/>
                <w:u w:val="none"/>
                <w:lang w:eastAsia="zh-CN"/>
              </w:rPr>
              <w:t>得4-5分</w:t>
            </w:r>
          </w:p>
          <w:p w14:paraId="777F3590">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有创造性，与现有技术相比，属于有重大改进发明的</w:t>
            </w:r>
            <w:r>
              <w:rPr>
                <w:rFonts w:hint="default" w:ascii="Times New Roman" w:hAnsi="Times New Roman" w:eastAsia="仿宋_GB2312" w:cs="Times New Roman"/>
                <w:i w:val="0"/>
                <w:iCs w:val="0"/>
                <w:color w:val="auto"/>
                <w:sz w:val="24"/>
                <w:szCs w:val="24"/>
                <w:u w:val="none"/>
                <w:lang w:eastAsia="zh-CN"/>
              </w:rPr>
              <w:t>，得2-3分</w:t>
            </w:r>
          </w:p>
          <w:p w14:paraId="6BEA2272">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w:t>
            </w:r>
            <w:r>
              <w:rPr>
                <w:rFonts w:hint="default" w:ascii="Times New Roman" w:hAnsi="Times New Roman" w:eastAsia="仿宋_GB2312" w:cs="Times New Roman"/>
                <w:i w:val="0"/>
                <w:iCs w:val="0"/>
                <w:color w:val="auto"/>
                <w:sz w:val="24"/>
                <w:szCs w:val="24"/>
                <w:u w:val="none"/>
                <w:lang w:eastAsia="zh-CN"/>
              </w:rPr>
              <w:t>创造性，</w:t>
            </w:r>
            <w:r>
              <w:rPr>
                <w:rFonts w:hint="default" w:ascii="Times New Roman" w:hAnsi="Times New Roman" w:eastAsia="仿宋_GB2312" w:cs="Times New Roman"/>
                <w:i w:val="0"/>
                <w:iCs w:val="0"/>
                <w:color w:val="auto"/>
                <w:sz w:val="24"/>
                <w:szCs w:val="24"/>
                <w:u w:val="none"/>
                <w:lang w:val="en-US" w:eastAsia="zh-CN"/>
              </w:rPr>
              <w:t>与现有技术相比，属于有一定改进发明或者替代性发明的</w:t>
            </w:r>
            <w:r>
              <w:rPr>
                <w:rFonts w:hint="default" w:ascii="Times New Roman" w:hAnsi="Times New Roman" w:eastAsia="仿宋_GB2312" w:cs="Times New Roman"/>
                <w:i w:val="0"/>
                <w:iCs w:val="0"/>
                <w:color w:val="auto"/>
                <w:sz w:val="24"/>
                <w:szCs w:val="24"/>
                <w:u w:val="none"/>
                <w:lang w:eastAsia="zh-CN"/>
              </w:rPr>
              <w:t>，得0-1分</w:t>
            </w:r>
          </w:p>
        </w:tc>
        <w:tc>
          <w:tcPr>
            <w:tcW w:w="1314" w:type="dxa"/>
            <w:noWrap w:val="0"/>
            <w:vAlign w:val="center"/>
          </w:tcPr>
          <w:p w14:paraId="5460447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3CCE48D6">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D55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14:paraId="6033F04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5C5BAE5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1E78D83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实用性</w:t>
            </w:r>
          </w:p>
        </w:tc>
        <w:tc>
          <w:tcPr>
            <w:tcW w:w="700" w:type="dxa"/>
            <w:noWrap/>
            <w:vAlign w:val="center"/>
          </w:tcPr>
          <w:p w14:paraId="74EAB30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14:paraId="0CA2A6DE">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已投入产业应用，产生显著效果的，得4-5分</w:t>
            </w:r>
          </w:p>
          <w:p w14:paraId="5BE33E40">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已投入产业应用，产生明显效果的，得2-3分</w:t>
            </w:r>
          </w:p>
          <w:p w14:paraId="07E9804D">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已投入产业应用，产生较好效果的，得0-1分</w:t>
            </w:r>
          </w:p>
        </w:tc>
        <w:tc>
          <w:tcPr>
            <w:tcW w:w="1314" w:type="dxa"/>
            <w:noWrap w:val="0"/>
            <w:vAlign w:val="center"/>
          </w:tcPr>
          <w:p w14:paraId="34C8077A">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4B186365">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3096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continue"/>
            <w:noWrap w:val="0"/>
            <w:vAlign w:val="center"/>
          </w:tcPr>
          <w:p w14:paraId="02C7518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noWrap w:val="0"/>
            <w:vAlign w:val="center"/>
          </w:tcPr>
          <w:p w14:paraId="4D08239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14:paraId="296AD1B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1293" w:type="dxa"/>
            <w:noWrap w:val="0"/>
            <w:vAlign w:val="center"/>
          </w:tcPr>
          <w:p w14:paraId="6B1F0D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权利要求书和说明书质量</w:t>
            </w:r>
          </w:p>
        </w:tc>
        <w:tc>
          <w:tcPr>
            <w:tcW w:w="700" w:type="dxa"/>
            <w:noWrap/>
            <w:vAlign w:val="center"/>
          </w:tcPr>
          <w:p w14:paraId="3002C48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7086" w:type="dxa"/>
            <w:noWrap w:val="0"/>
            <w:vAlign w:val="center"/>
          </w:tcPr>
          <w:p w14:paraId="189C7C3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项目权利要求书和说明书清晰完整，保护范围合理的，得8-10分</w:t>
            </w:r>
          </w:p>
          <w:p w14:paraId="306751C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项目权利要求书和说明书清晰完整，保护范围比较合理的，得4-7分</w:t>
            </w:r>
          </w:p>
          <w:p w14:paraId="78C638B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项目权利要求书和说明书清晰完整，保护范围相对合理的，得0-3分</w:t>
            </w:r>
          </w:p>
        </w:tc>
        <w:tc>
          <w:tcPr>
            <w:tcW w:w="1314" w:type="dxa"/>
            <w:noWrap w:val="0"/>
            <w:vAlign w:val="center"/>
          </w:tcPr>
          <w:p w14:paraId="4510B9C1">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40749F98">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5D0CC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restart"/>
            <w:noWrap w:val="0"/>
            <w:vAlign w:val="center"/>
          </w:tcPr>
          <w:p w14:paraId="5E3306A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发明专利创新性</w:t>
            </w:r>
          </w:p>
          <w:p w14:paraId="5043F31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14:paraId="45B36C1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14:paraId="3DBC0C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先进性</w:t>
            </w:r>
          </w:p>
          <w:p w14:paraId="0190CE3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（17分）</w:t>
            </w:r>
          </w:p>
        </w:tc>
        <w:tc>
          <w:tcPr>
            <w:tcW w:w="1293" w:type="dxa"/>
            <w:noWrap w:val="0"/>
            <w:vAlign w:val="center"/>
          </w:tcPr>
          <w:p w14:paraId="07FB5DA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原创性</w:t>
            </w:r>
          </w:p>
        </w:tc>
        <w:tc>
          <w:tcPr>
            <w:tcW w:w="700" w:type="dxa"/>
            <w:noWrap/>
            <w:vAlign w:val="center"/>
          </w:tcPr>
          <w:p w14:paraId="04A4934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14:paraId="335E45E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项目为基础型专利，原创性显著的，得4分</w:t>
            </w:r>
          </w:p>
          <w:p w14:paraId="436FE68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项目为改进型专利，原创性明显的，得2-3分</w:t>
            </w:r>
          </w:p>
          <w:p w14:paraId="702BEA7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项目为改进型专利，原创性一般的，得0-1分</w:t>
            </w:r>
          </w:p>
        </w:tc>
        <w:tc>
          <w:tcPr>
            <w:tcW w:w="1314" w:type="dxa"/>
            <w:noWrap w:val="0"/>
            <w:vAlign w:val="center"/>
          </w:tcPr>
          <w:p w14:paraId="7D07D9E1">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restart"/>
            <w:noWrap/>
            <w:vAlign w:val="center"/>
          </w:tcPr>
          <w:p w14:paraId="29F697B5">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val="0"/>
                <w:color w:val="C00000"/>
                <w:kern w:val="2"/>
                <w:sz w:val="24"/>
                <w:szCs w:val="24"/>
                <w:lang w:eastAsia="zh-CN" w:bidi="ar"/>
              </w:rPr>
            </w:pPr>
            <w:r>
              <w:rPr>
                <w:rFonts w:hint="eastAsia" w:eastAsia="仿宋_GB2312" w:cs="Times New Roman"/>
                <w:b w:val="0"/>
                <w:bCs w:val="0"/>
                <w:i w:val="0"/>
                <w:iCs w:val="0"/>
                <w:color w:val="C00000"/>
                <w:sz w:val="24"/>
                <w:szCs w:val="24"/>
                <w:u w:val="none"/>
                <w:lang w:val="en-US"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专利创新性报告（</w:t>
            </w:r>
            <w:r>
              <w:rPr>
                <w:rFonts w:hint="eastAsia" w:eastAsia="仿宋_GB2312" w:cs="Times New Roman"/>
                <w:b w:val="0"/>
                <w:bCs w:val="0"/>
                <w:i w:val="0"/>
                <w:iCs w:val="0"/>
                <w:color w:val="C00000"/>
                <w:sz w:val="24"/>
                <w:szCs w:val="24"/>
                <w:u w:val="none"/>
                <w:lang w:val="en-US" w:eastAsia="zh-CN"/>
              </w:rPr>
              <w:t>由被推荐者撰写，</w:t>
            </w:r>
            <w:r>
              <w:rPr>
                <w:rFonts w:hint="default" w:ascii="Times New Roman" w:hAnsi="Times New Roman" w:eastAsia="仿宋_GB2312" w:cs="Times New Roman"/>
                <w:b w:val="0"/>
                <w:bCs w:val="0"/>
                <w:i w:val="0"/>
                <w:iCs w:val="0"/>
                <w:color w:val="C00000"/>
                <w:sz w:val="24"/>
                <w:szCs w:val="24"/>
                <w:u w:val="none"/>
              </w:rPr>
              <w:t>不超过2000字），围绕</w:t>
            </w:r>
            <w:r>
              <w:rPr>
                <w:rFonts w:hint="default" w:ascii="Times New Roman" w:hAnsi="Times New Roman" w:eastAsia="仿宋_GB2312" w:cs="Times New Roman"/>
                <w:b w:val="0"/>
                <w:bCs w:val="0"/>
                <w:color w:val="C00000"/>
                <w:kern w:val="2"/>
                <w:sz w:val="24"/>
                <w:szCs w:val="24"/>
                <w:lang w:val="en-US" w:eastAsia="zh-CN" w:bidi="ar"/>
              </w:rPr>
              <w:t>技术</w:t>
            </w:r>
            <w:r>
              <w:rPr>
                <w:rFonts w:hint="default" w:ascii="Times New Roman" w:hAnsi="Times New Roman" w:eastAsia="仿宋_GB2312" w:cs="Times New Roman"/>
                <w:b w:val="0"/>
                <w:bCs w:val="0"/>
                <w:color w:val="C00000"/>
                <w:kern w:val="2"/>
                <w:sz w:val="24"/>
                <w:szCs w:val="24"/>
                <w:lang w:eastAsia="zh-CN" w:bidi="ar"/>
              </w:rPr>
              <w:t>先进性和通用性，重点说明被</w:t>
            </w:r>
            <w:r>
              <w:rPr>
                <w:rFonts w:hint="eastAsia" w:eastAsia="仿宋_GB2312" w:cs="Times New Roman"/>
                <w:b w:val="0"/>
                <w:bCs w:val="0"/>
                <w:color w:val="C00000"/>
                <w:kern w:val="2"/>
                <w:sz w:val="24"/>
                <w:szCs w:val="24"/>
                <w:lang w:eastAsia="zh-CN" w:bidi="ar"/>
              </w:rPr>
              <w:t>推荐</w:t>
            </w:r>
            <w:r>
              <w:rPr>
                <w:rFonts w:hint="default" w:ascii="Times New Roman" w:hAnsi="Times New Roman" w:eastAsia="仿宋_GB2312" w:cs="Times New Roman"/>
                <w:b w:val="0"/>
                <w:bCs w:val="0"/>
                <w:color w:val="C00000"/>
                <w:kern w:val="2"/>
                <w:sz w:val="24"/>
                <w:szCs w:val="24"/>
                <w:lang w:eastAsia="zh-CN" w:bidi="ar"/>
              </w:rPr>
              <w:t>专利的</w:t>
            </w:r>
            <w:r>
              <w:rPr>
                <w:rFonts w:hint="default" w:ascii="Times New Roman" w:hAnsi="Times New Roman" w:eastAsia="仿宋_GB2312" w:cs="Times New Roman"/>
                <w:b w:val="0"/>
                <w:bCs w:val="0"/>
                <w:color w:val="C00000"/>
                <w:kern w:val="2"/>
                <w:sz w:val="24"/>
                <w:szCs w:val="24"/>
                <w:lang w:val="en-US" w:eastAsia="zh-CN" w:bidi="ar"/>
              </w:rPr>
              <w:t>原创性</w:t>
            </w:r>
            <w:r>
              <w:rPr>
                <w:rFonts w:hint="default" w:ascii="Times New Roman" w:hAnsi="Times New Roman" w:eastAsia="仿宋_GB2312" w:cs="Times New Roman"/>
                <w:b w:val="0"/>
                <w:bCs w:val="0"/>
                <w:color w:val="C00000"/>
                <w:kern w:val="2"/>
                <w:sz w:val="24"/>
                <w:szCs w:val="24"/>
                <w:lang w:eastAsia="zh-CN" w:bidi="ar"/>
              </w:rPr>
              <w:t>、</w:t>
            </w:r>
            <w:r>
              <w:rPr>
                <w:rFonts w:hint="default" w:ascii="Times New Roman" w:hAnsi="Times New Roman" w:eastAsia="仿宋_GB2312" w:cs="Times New Roman"/>
                <w:b w:val="0"/>
                <w:bCs w:val="0"/>
                <w:color w:val="C00000"/>
                <w:kern w:val="2"/>
                <w:sz w:val="24"/>
                <w:szCs w:val="24"/>
                <w:lang w:val="en-US" w:eastAsia="zh-CN" w:bidi="ar"/>
              </w:rPr>
              <w:t>重要性</w:t>
            </w:r>
            <w:r>
              <w:rPr>
                <w:rFonts w:hint="default" w:ascii="Times New Roman" w:hAnsi="Times New Roman" w:eastAsia="仿宋_GB2312" w:cs="Times New Roman"/>
                <w:b w:val="0"/>
                <w:bCs w:val="0"/>
                <w:color w:val="C00000"/>
                <w:kern w:val="2"/>
                <w:sz w:val="24"/>
                <w:szCs w:val="24"/>
                <w:lang w:eastAsia="zh-CN" w:bidi="ar"/>
              </w:rPr>
              <w:t>、</w:t>
            </w:r>
            <w:r>
              <w:rPr>
                <w:rFonts w:hint="default" w:ascii="Times New Roman" w:hAnsi="Times New Roman" w:eastAsia="仿宋_GB2312" w:cs="Times New Roman"/>
                <w:b w:val="0"/>
                <w:bCs w:val="0"/>
                <w:color w:val="C00000"/>
                <w:kern w:val="2"/>
                <w:sz w:val="24"/>
                <w:szCs w:val="24"/>
                <w:lang w:val="en-US" w:eastAsia="zh-CN" w:bidi="ar"/>
              </w:rPr>
              <w:t>技术优势</w:t>
            </w:r>
            <w:r>
              <w:rPr>
                <w:rFonts w:hint="default" w:ascii="Times New Roman" w:hAnsi="Times New Roman" w:eastAsia="仿宋_GB2312" w:cs="Times New Roman"/>
                <w:b w:val="0"/>
                <w:bCs w:val="0"/>
                <w:color w:val="C00000"/>
                <w:kern w:val="2"/>
                <w:sz w:val="24"/>
                <w:szCs w:val="24"/>
                <w:lang w:eastAsia="zh-CN" w:bidi="ar"/>
              </w:rPr>
              <w:t>、应用广度和实施依存度</w:t>
            </w:r>
          </w:p>
          <w:p w14:paraId="0E10F955">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val="0"/>
                <w:color w:val="C00000"/>
              </w:rPr>
            </w:pPr>
            <w:r>
              <w:rPr>
                <w:rFonts w:hint="default" w:ascii="Times New Roman" w:hAnsi="Times New Roman" w:eastAsia="仿宋_GB2312" w:cs="Times New Roman"/>
                <w:b w:val="0"/>
                <w:bCs w:val="0"/>
                <w:color w:val="C00000"/>
                <w:kern w:val="2"/>
                <w:sz w:val="24"/>
                <w:szCs w:val="24"/>
                <w:lang w:eastAsia="zh-CN" w:bidi="ar"/>
              </w:rPr>
              <w:t>2.若有必要，可提交相关产品专利实物或图片</w:t>
            </w:r>
          </w:p>
        </w:tc>
      </w:tr>
      <w:tr w14:paraId="3441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14:paraId="7429232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267F8F7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098883E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重要性</w:t>
            </w:r>
          </w:p>
        </w:tc>
        <w:tc>
          <w:tcPr>
            <w:tcW w:w="700" w:type="dxa"/>
            <w:noWrap/>
            <w:vAlign w:val="center"/>
          </w:tcPr>
          <w:p w14:paraId="2C8CF94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9分</w:t>
            </w:r>
          </w:p>
        </w:tc>
        <w:tc>
          <w:tcPr>
            <w:tcW w:w="7086" w:type="dxa"/>
            <w:noWrap w:val="0"/>
            <w:vAlign w:val="center"/>
          </w:tcPr>
          <w:p w14:paraId="585AA15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项目对解决本领域关键核心技术问题等起到重要促进作用，为本领域技术进步和产业结构优化升级作出显著贡献的，得7-9分</w:t>
            </w:r>
          </w:p>
          <w:p w14:paraId="6ECC663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项目对解决本领域关键核心技术问题等促进明显，为本领域技术进步和产业结构优化升级作出明显贡献的，得4-6分</w:t>
            </w:r>
          </w:p>
          <w:p w14:paraId="082036D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项目对解决本领域关键核心技术问题等有促进作用，为本领域技术进步和产业结构优化升级作出一定贡献的，得0-3分</w:t>
            </w:r>
          </w:p>
        </w:tc>
        <w:tc>
          <w:tcPr>
            <w:tcW w:w="1314" w:type="dxa"/>
            <w:noWrap w:val="0"/>
            <w:vAlign w:val="center"/>
          </w:tcPr>
          <w:p w14:paraId="1C71A31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0CF4A2E2">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38D94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14:paraId="63F8C86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4AED678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1A9C413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技术优势</w:t>
            </w:r>
          </w:p>
        </w:tc>
        <w:tc>
          <w:tcPr>
            <w:tcW w:w="700" w:type="dxa"/>
            <w:noWrap/>
            <w:vAlign w:val="center"/>
          </w:tcPr>
          <w:p w14:paraId="6C85715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14:paraId="375BB97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项目对比同类技术，在提高效率、降低成本、节能减排、改善性能、提升品质等方面优势显著的，得4分</w:t>
            </w:r>
          </w:p>
          <w:p w14:paraId="481995B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项目对比同类技术，在提高效率、降低成本、节能减排、改善性能、提升品质等方面优势明显的，得2-3分</w:t>
            </w:r>
          </w:p>
          <w:p w14:paraId="07073D9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项目对比同类技术，在提高效率、降低成本、节能减排、改善性能、提升品质等方面有一定优势的，得0-1分</w:t>
            </w:r>
          </w:p>
        </w:tc>
        <w:tc>
          <w:tcPr>
            <w:tcW w:w="1314" w:type="dxa"/>
            <w:noWrap w:val="0"/>
            <w:vAlign w:val="center"/>
          </w:tcPr>
          <w:p w14:paraId="3482D8E3">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456B949A">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14F96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14:paraId="23F93B6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14:paraId="7BB1496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14:paraId="6782718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通用性</w:t>
            </w:r>
          </w:p>
          <w:p w14:paraId="2184A44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1293" w:type="dxa"/>
            <w:noWrap w:val="0"/>
            <w:vAlign w:val="center"/>
          </w:tcPr>
          <w:p w14:paraId="3CACD5F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应用广度</w:t>
            </w:r>
          </w:p>
        </w:tc>
        <w:tc>
          <w:tcPr>
            <w:tcW w:w="700" w:type="dxa"/>
            <w:noWrap/>
            <w:vAlign w:val="center"/>
          </w:tcPr>
          <w:p w14:paraId="77D51B5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14:paraId="65261C4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项目应用于多个领域的多个产品或方法的，得4分</w:t>
            </w:r>
          </w:p>
          <w:p w14:paraId="2E37A62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项目应用于同一领域的多个产品或方法的，得2-3分</w:t>
            </w:r>
          </w:p>
          <w:p w14:paraId="3E1D4CB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项目应用于单一产品或方法的，得0-1分</w:t>
            </w:r>
          </w:p>
        </w:tc>
        <w:tc>
          <w:tcPr>
            <w:tcW w:w="1314" w:type="dxa"/>
            <w:noWrap w:val="0"/>
            <w:vAlign w:val="center"/>
          </w:tcPr>
          <w:p w14:paraId="67A8858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106B2F2B">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C15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jc w:val="center"/>
        </w:trPr>
        <w:tc>
          <w:tcPr>
            <w:tcW w:w="1352" w:type="dxa"/>
            <w:vMerge w:val="continue"/>
            <w:noWrap w:val="0"/>
            <w:vAlign w:val="center"/>
          </w:tcPr>
          <w:p w14:paraId="7313D7F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4F1F3FE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2B4B0E0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w:t>
            </w:r>
          </w:p>
          <w:p w14:paraId="5E7E403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依存度</w:t>
            </w:r>
          </w:p>
        </w:tc>
        <w:tc>
          <w:tcPr>
            <w:tcW w:w="700" w:type="dxa"/>
            <w:noWrap/>
            <w:vAlign w:val="center"/>
          </w:tcPr>
          <w:p w14:paraId="46FAE4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14:paraId="06BBC08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项目可以独立实施，其他技术实施依赖于本专利技术的，得4分</w:t>
            </w:r>
          </w:p>
          <w:p w14:paraId="498B0A8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项目可以独立实施，不依赖于其他专利技术的，得2-3分</w:t>
            </w:r>
          </w:p>
          <w:p w14:paraId="08EAAE1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rPr>
              <w:t>项目可以实施，须依赖于其他专利技术的，得0-1分</w:t>
            </w:r>
          </w:p>
        </w:tc>
        <w:tc>
          <w:tcPr>
            <w:tcW w:w="1314" w:type="dxa"/>
            <w:noWrap w:val="0"/>
            <w:vAlign w:val="center"/>
          </w:tcPr>
          <w:p w14:paraId="51E2BB32">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7BA97E69">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1220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1352" w:type="dxa"/>
            <w:vMerge w:val="restart"/>
            <w:noWrap w:val="0"/>
            <w:vAlign w:val="center"/>
          </w:tcPr>
          <w:p w14:paraId="070D153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发明专利实施效益及发展</w:t>
            </w:r>
          </w:p>
          <w:p w14:paraId="2FC0D7D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前景</w:t>
            </w:r>
          </w:p>
          <w:p w14:paraId="7E745E9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14:paraId="07593EA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14:paraId="2B1BB25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（13分）</w:t>
            </w:r>
          </w:p>
        </w:tc>
        <w:tc>
          <w:tcPr>
            <w:tcW w:w="1293" w:type="dxa"/>
            <w:noWrap w:val="0"/>
            <w:vAlign w:val="center"/>
          </w:tcPr>
          <w:p w14:paraId="2E347EB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经济效益</w:t>
            </w:r>
          </w:p>
        </w:tc>
        <w:tc>
          <w:tcPr>
            <w:tcW w:w="700" w:type="dxa"/>
            <w:noWrap/>
            <w:vAlign w:val="center"/>
          </w:tcPr>
          <w:p w14:paraId="1583AE5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7086" w:type="dxa"/>
            <w:noWrap w:val="0"/>
            <w:vAlign w:val="center"/>
          </w:tcPr>
          <w:p w14:paraId="3875308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项目实施以来新增销售额、利润、出口额等方面经济效益显著，专利密集型产品在同类产品/服务的市场份额占比高的，得6-8分</w:t>
            </w:r>
          </w:p>
          <w:p w14:paraId="07AFCD4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项目实施以来新增销售额、利润、出口额等方面经济效益明显，专利密集型产品在同类产品/服务的市场份额占比较高的，得4-5分</w:t>
            </w:r>
          </w:p>
          <w:p w14:paraId="05E79E8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项目实施以来新增销售额、利润、出口额等方面经济效益一般，专利密集型产品在同类产品/服务有一定市场份额的，得0-3分</w:t>
            </w:r>
          </w:p>
        </w:tc>
        <w:tc>
          <w:tcPr>
            <w:tcW w:w="1314" w:type="dxa"/>
            <w:noWrap w:val="0"/>
            <w:vAlign w:val="center"/>
          </w:tcPr>
          <w:p w14:paraId="43CD8EA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restart"/>
            <w:noWrap/>
            <w:vAlign w:val="center"/>
          </w:tcPr>
          <w:p w14:paraId="3784E46B">
            <w:pPr>
              <w:keepNext w:val="0"/>
              <w:keepLines w:val="0"/>
              <w:widowControl/>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lang w:eastAsia="zh-CN"/>
              </w:rPr>
            </w:pPr>
            <w:r>
              <w:rPr>
                <w:rFonts w:hint="default" w:ascii="Times New Roman" w:hAnsi="Times New Roman" w:eastAsia="仿宋_GB2312" w:cs="Times New Roman"/>
                <w:b w:val="0"/>
                <w:bCs w:val="0"/>
                <w:i w:val="0"/>
                <w:iCs w:val="0"/>
                <w:color w:val="C00000"/>
                <w:sz w:val="24"/>
                <w:szCs w:val="24"/>
                <w:u w:val="none"/>
                <w:lang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eastAsia"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推荐表《被推荐项目经济效益说明表》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eastAsia"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lang w:eastAsia="zh-CN"/>
              </w:rPr>
              <w:t>专利经济效益专项审计报告、国家专利密集型产品备案认定试点平台备案等证明，特殊产品应提供相应的市场准入证明</w:t>
            </w:r>
          </w:p>
          <w:p w14:paraId="7394EFF2">
            <w:pPr>
              <w:keepNext w:val="0"/>
              <w:keepLines w:val="0"/>
              <w:widowControl/>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eastAsia="zh-CN"/>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lang w:eastAsia="zh-CN"/>
              </w:rPr>
              <w:t>专利社会效益及发展前景报告（</w:t>
            </w:r>
            <w:r>
              <w:rPr>
                <w:rFonts w:hint="eastAsia" w:eastAsia="仿宋_GB2312" w:cs="Times New Roman"/>
                <w:b w:val="0"/>
                <w:bCs w:val="0"/>
                <w:i w:val="0"/>
                <w:iCs w:val="0"/>
                <w:color w:val="C00000"/>
                <w:sz w:val="24"/>
                <w:szCs w:val="24"/>
                <w:u w:val="none"/>
                <w:lang w:val="en-US" w:eastAsia="zh-CN"/>
              </w:rPr>
              <w:t>由被推荐者撰写，</w:t>
            </w:r>
            <w:r>
              <w:rPr>
                <w:rFonts w:hint="default" w:ascii="Times New Roman" w:hAnsi="Times New Roman" w:eastAsia="仿宋_GB2312" w:cs="Times New Roman"/>
                <w:b w:val="0"/>
                <w:bCs w:val="0"/>
                <w:i w:val="0"/>
                <w:iCs w:val="0"/>
                <w:color w:val="C00000"/>
                <w:sz w:val="24"/>
                <w:szCs w:val="24"/>
                <w:u w:val="none"/>
                <w:lang w:eastAsia="zh-CN"/>
              </w:rPr>
              <w:t>不超过2000字），围绕被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lang w:eastAsia="zh-CN"/>
              </w:rPr>
              <w:t>专利的社会效益、持续投入、行业影响力状况、政策适应性等方面进行说明，可提供相应获奖、社会效益等证明</w:t>
            </w:r>
          </w:p>
          <w:p w14:paraId="664F3E75">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val="0"/>
                <w:i w:val="0"/>
                <w:iCs w:val="0"/>
                <w:color w:val="C00000"/>
                <w:sz w:val="24"/>
                <w:szCs w:val="24"/>
                <w:u w:val="none"/>
              </w:rPr>
            </w:pPr>
          </w:p>
        </w:tc>
      </w:tr>
      <w:tr w14:paraId="1606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2" w:hRule="atLeast"/>
          <w:jc w:val="center"/>
        </w:trPr>
        <w:tc>
          <w:tcPr>
            <w:tcW w:w="1352" w:type="dxa"/>
            <w:vMerge w:val="continue"/>
            <w:noWrap w:val="0"/>
            <w:vAlign w:val="center"/>
          </w:tcPr>
          <w:p w14:paraId="0412FB1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706117C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11E66AB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社会效益</w:t>
            </w:r>
          </w:p>
        </w:tc>
        <w:tc>
          <w:tcPr>
            <w:tcW w:w="700" w:type="dxa"/>
            <w:noWrap/>
            <w:vAlign w:val="center"/>
          </w:tcPr>
          <w:p w14:paraId="171112D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14:paraId="402851D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、改善生态环境、提高人民物质文化生活水平、引领消费习惯等方面效益显著的，得4-5分</w:t>
            </w:r>
          </w:p>
          <w:p w14:paraId="6D972C3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、改善生态环境、提高人民物质文化生活水平、引领消费习惯等方面效益明显的，得2-3分</w:t>
            </w:r>
          </w:p>
          <w:p w14:paraId="50EE1F5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、改善生态环境、提高人民物质文化生活水平、引领消费习惯等方面效益一般的，得0-1分</w:t>
            </w:r>
          </w:p>
        </w:tc>
        <w:tc>
          <w:tcPr>
            <w:tcW w:w="1314" w:type="dxa"/>
            <w:noWrap w:val="0"/>
            <w:vAlign w:val="center"/>
          </w:tcPr>
          <w:p w14:paraId="791F3DB7">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151B86F9">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14:paraId="19A7A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1352" w:type="dxa"/>
            <w:vMerge w:val="continue"/>
            <w:noWrap w:val="0"/>
            <w:vAlign w:val="center"/>
          </w:tcPr>
          <w:p w14:paraId="2C38C22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14:paraId="0FE5E33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14:paraId="515AEB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（12分）</w:t>
            </w:r>
          </w:p>
        </w:tc>
        <w:tc>
          <w:tcPr>
            <w:tcW w:w="1293" w:type="dxa"/>
            <w:noWrap w:val="0"/>
            <w:vAlign w:val="center"/>
          </w:tcPr>
          <w:p w14:paraId="1B459AF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持续投入</w:t>
            </w:r>
          </w:p>
        </w:tc>
        <w:tc>
          <w:tcPr>
            <w:tcW w:w="700" w:type="dxa"/>
            <w:noWrap/>
            <w:vAlign w:val="center"/>
          </w:tcPr>
          <w:p w14:paraId="532E7A2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14:paraId="389166D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主体围绕本项目持续开展研发活动，后继研发投入力度大的，得4-5分</w:t>
            </w:r>
          </w:p>
          <w:p w14:paraId="548B3F3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主体围绕本项目持续开展研发活动，后继研发投入力度较大的，得2-3分</w:t>
            </w:r>
          </w:p>
          <w:p w14:paraId="2CB3513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主体围绕本项目开展后继研发活动的，得0-1分</w:t>
            </w:r>
          </w:p>
        </w:tc>
        <w:tc>
          <w:tcPr>
            <w:tcW w:w="1314" w:type="dxa"/>
            <w:noWrap w:val="0"/>
            <w:vAlign w:val="center"/>
          </w:tcPr>
          <w:p w14:paraId="3809B08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014FB302">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7A4A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14:paraId="018D069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4C7B123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4D6079B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行业</w:t>
            </w:r>
          </w:p>
          <w:p w14:paraId="1A6722B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影响力</w:t>
            </w:r>
          </w:p>
        </w:tc>
        <w:tc>
          <w:tcPr>
            <w:tcW w:w="700" w:type="dxa"/>
            <w:noWrap/>
            <w:vAlign w:val="center"/>
          </w:tcPr>
          <w:p w14:paraId="0CB85B2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14:paraId="2C41C14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项目对行业或产业发展影响力重大，提升改造优势传统产业、推动战略新兴产业、引领未来产业等效果显著的，得4分</w:t>
            </w:r>
          </w:p>
          <w:p w14:paraId="1DF6FBF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项目对行业或产业发展影响力大，提升改造优势传统产业、推动战略新兴产业、引领未来产业效果明显的，得2-3分</w:t>
            </w:r>
          </w:p>
          <w:p w14:paraId="63296FB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项目对行业或产业发展影响力较大，提升改造优势传统产业、推动战略新兴产业、引领未来产业有效果的，得0-1分</w:t>
            </w:r>
          </w:p>
        </w:tc>
        <w:tc>
          <w:tcPr>
            <w:tcW w:w="1314" w:type="dxa"/>
            <w:noWrap w:val="0"/>
            <w:vAlign w:val="center"/>
          </w:tcPr>
          <w:p w14:paraId="24A1312E">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31076C7A">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14:paraId="5BD5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14:paraId="5E9A454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27230DF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76F8981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政策</w:t>
            </w:r>
          </w:p>
          <w:p w14:paraId="4328CA4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适应性</w:t>
            </w:r>
          </w:p>
        </w:tc>
        <w:tc>
          <w:tcPr>
            <w:tcW w:w="700" w:type="dxa"/>
            <w:noWrap/>
            <w:vAlign w:val="center"/>
          </w:tcPr>
          <w:p w14:paraId="503E957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3分</w:t>
            </w:r>
          </w:p>
        </w:tc>
        <w:tc>
          <w:tcPr>
            <w:tcW w:w="7086" w:type="dxa"/>
            <w:noWrap w:val="0"/>
            <w:vAlign w:val="center"/>
          </w:tcPr>
          <w:p w14:paraId="4EC09B9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14:paraId="0D76FB0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项目获得省部级产业或者创新政策、项目、奖项支持的，得2分</w:t>
            </w:r>
          </w:p>
          <w:p w14:paraId="3B20B29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314" w:type="dxa"/>
            <w:noWrap w:val="0"/>
            <w:vAlign w:val="center"/>
          </w:tcPr>
          <w:p w14:paraId="0450FFE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14:paraId="125C7330">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14:paraId="17B32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restart"/>
            <w:noWrap w:val="0"/>
            <w:vAlign w:val="center"/>
          </w:tcPr>
          <w:p w14:paraId="32ADECE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发明专利运用及保护措施</w:t>
            </w:r>
          </w:p>
          <w:p w14:paraId="37AB898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（25分）</w:t>
            </w:r>
          </w:p>
        </w:tc>
        <w:tc>
          <w:tcPr>
            <w:tcW w:w="1217" w:type="dxa"/>
            <w:vMerge w:val="restart"/>
            <w:noWrap w:val="0"/>
            <w:vAlign w:val="center"/>
          </w:tcPr>
          <w:p w14:paraId="03A8613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14:paraId="61F0E77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（10分）</w:t>
            </w:r>
          </w:p>
        </w:tc>
        <w:tc>
          <w:tcPr>
            <w:tcW w:w="1293" w:type="dxa"/>
            <w:noWrap w:val="0"/>
            <w:vAlign w:val="center"/>
          </w:tcPr>
          <w:p w14:paraId="7490155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专利实施</w:t>
            </w:r>
          </w:p>
        </w:tc>
        <w:tc>
          <w:tcPr>
            <w:tcW w:w="700" w:type="dxa"/>
            <w:noWrap/>
            <w:vAlign w:val="center"/>
          </w:tcPr>
          <w:p w14:paraId="3C537AD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7086" w:type="dxa"/>
            <w:noWrap w:val="0"/>
            <w:vAlign w:val="center"/>
          </w:tcPr>
          <w:p w14:paraId="070071F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14:paraId="33C0A19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项目实施或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14:paraId="2D9C781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314" w:type="dxa"/>
            <w:noWrap w:val="0"/>
            <w:vAlign w:val="center"/>
          </w:tcPr>
          <w:p w14:paraId="31F5AA4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778" w:type="dxa"/>
            <w:vMerge w:val="restart"/>
            <w:noWrap/>
            <w:vAlign w:val="center"/>
          </w:tcPr>
          <w:p w14:paraId="2CF69EAB">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color w:val="C00000"/>
                <w:kern w:val="0"/>
                <w:sz w:val="24"/>
              </w:rPr>
              <w:t>专利运用及保护措施</w:t>
            </w:r>
            <w:r>
              <w:rPr>
                <w:rFonts w:hint="default" w:ascii="Times New Roman" w:hAnsi="Times New Roman" w:eastAsia="仿宋_GB2312" w:cs="Times New Roman"/>
                <w:b w:val="0"/>
                <w:bCs w:val="0"/>
                <w:i w:val="0"/>
                <w:iCs w:val="0"/>
                <w:color w:val="C00000"/>
                <w:sz w:val="24"/>
                <w:szCs w:val="24"/>
                <w:u w:val="none"/>
              </w:rPr>
              <w:t>报告（</w:t>
            </w:r>
            <w:r>
              <w:rPr>
                <w:rFonts w:hint="eastAsia" w:eastAsia="仿宋_GB2312" w:cs="Times New Roman"/>
                <w:b w:val="0"/>
                <w:bCs w:val="0"/>
                <w:i w:val="0"/>
                <w:iCs w:val="0"/>
                <w:color w:val="C00000"/>
                <w:sz w:val="24"/>
                <w:szCs w:val="24"/>
                <w:u w:val="none"/>
                <w:lang w:val="en-US" w:eastAsia="zh-CN"/>
              </w:rPr>
              <w:t>由被推荐者撰写，</w:t>
            </w:r>
            <w:r>
              <w:rPr>
                <w:rFonts w:hint="default" w:ascii="Times New Roman" w:hAnsi="Times New Roman" w:eastAsia="仿宋_GB2312" w:cs="Times New Roman"/>
                <w:b w:val="0"/>
                <w:bCs w:val="0"/>
                <w:i w:val="0"/>
                <w:iCs w:val="0"/>
                <w:color w:val="C00000"/>
                <w:sz w:val="24"/>
                <w:szCs w:val="24"/>
                <w:u w:val="none"/>
              </w:rPr>
              <w:t>不超过2000字），围绕专利运用和保护，重点说明被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rPr>
              <w:t>专利的实施、运营、保护、布局和管理等情况。</w:t>
            </w:r>
          </w:p>
          <w:p w14:paraId="6DF64299">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val="0"/>
                <w:color w:val="C00000"/>
              </w:rPr>
            </w:pPr>
            <w:r>
              <w:rPr>
                <w:rFonts w:hint="default" w:ascii="Times New Roman" w:hAnsi="Times New Roman" w:eastAsia="仿宋_GB2312" w:cs="Times New Roman"/>
                <w:b w:val="0"/>
                <w:bCs w:val="0"/>
                <w:i w:val="0"/>
                <w:iCs w:val="0"/>
                <w:color w:val="C00000"/>
                <w:sz w:val="24"/>
                <w:szCs w:val="24"/>
                <w:u w:val="none"/>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项目运用和保护相关证明。</w:t>
            </w:r>
          </w:p>
        </w:tc>
      </w:tr>
      <w:tr w14:paraId="2EB84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14:paraId="45A3A6B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3ECF053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2570EC2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专利运营</w:t>
            </w:r>
          </w:p>
        </w:tc>
        <w:tc>
          <w:tcPr>
            <w:tcW w:w="700" w:type="dxa"/>
            <w:noWrap/>
            <w:vAlign w:val="center"/>
          </w:tcPr>
          <w:p w14:paraId="329225E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7086" w:type="dxa"/>
            <w:noWrap w:val="0"/>
            <w:vAlign w:val="center"/>
          </w:tcPr>
          <w:p w14:paraId="31619F6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项目作价入股、质押融资、证券化、IPO上市、专利池建设以及专利融入标准等成效显著的，得4-5分</w:t>
            </w:r>
          </w:p>
          <w:p w14:paraId="119E396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项目作价入股、质押融资、证券化、IPO上市、专利池建设以及专利融入标准等成效明显的，得2-3分</w:t>
            </w:r>
          </w:p>
          <w:p w14:paraId="496A32A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项目作价入股、质押融资、证券化、IPO上市、专利池建设以及专利融入标准等有一定成效的，得0-1分</w:t>
            </w:r>
          </w:p>
        </w:tc>
        <w:tc>
          <w:tcPr>
            <w:tcW w:w="1314" w:type="dxa"/>
            <w:noWrap w:val="0"/>
            <w:vAlign w:val="center"/>
          </w:tcPr>
          <w:p w14:paraId="3F34448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14:paraId="4070C26F">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6EEB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jc w:val="center"/>
        </w:trPr>
        <w:tc>
          <w:tcPr>
            <w:tcW w:w="1352" w:type="dxa"/>
            <w:vMerge w:val="continue"/>
            <w:noWrap w:val="0"/>
            <w:vAlign w:val="center"/>
          </w:tcPr>
          <w:p w14:paraId="7C0748E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14:paraId="11D6F01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14:paraId="181FACB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（15分）</w:t>
            </w:r>
          </w:p>
        </w:tc>
        <w:tc>
          <w:tcPr>
            <w:tcW w:w="1293" w:type="dxa"/>
            <w:noWrap w:val="0"/>
            <w:vAlign w:val="center"/>
          </w:tcPr>
          <w:p w14:paraId="533EE67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保护举措</w:t>
            </w:r>
          </w:p>
        </w:tc>
        <w:tc>
          <w:tcPr>
            <w:tcW w:w="700" w:type="dxa"/>
            <w:noWrap/>
            <w:vAlign w:val="center"/>
          </w:tcPr>
          <w:p w14:paraId="37DE125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7086" w:type="dxa"/>
            <w:noWrap w:val="0"/>
            <w:vAlign w:val="center"/>
          </w:tcPr>
          <w:p w14:paraId="353C39D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14:paraId="4FF6646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14:paraId="0C4147C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314" w:type="dxa"/>
            <w:noWrap w:val="0"/>
            <w:vAlign w:val="center"/>
          </w:tcPr>
          <w:p w14:paraId="1CDFD03D">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14:paraId="6CFC9C19">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auto"/>
                <w:sz w:val="24"/>
                <w:szCs w:val="24"/>
                <w:u w:val="none"/>
              </w:rPr>
            </w:pPr>
          </w:p>
        </w:tc>
      </w:tr>
      <w:tr w14:paraId="12AF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jc w:val="center"/>
        </w:trPr>
        <w:tc>
          <w:tcPr>
            <w:tcW w:w="1352" w:type="dxa"/>
            <w:vMerge w:val="continue"/>
            <w:noWrap w:val="0"/>
            <w:vAlign w:val="center"/>
          </w:tcPr>
          <w:p w14:paraId="341F631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168AC4CD">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555E24E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专利布局</w:t>
            </w:r>
          </w:p>
        </w:tc>
        <w:tc>
          <w:tcPr>
            <w:tcW w:w="700" w:type="dxa"/>
            <w:noWrap/>
            <w:vAlign w:val="center"/>
          </w:tcPr>
          <w:p w14:paraId="7180A8E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7086" w:type="dxa"/>
            <w:noWrap w:val="0"/>
            <w:vAlign w:val="center"/>
          </w:tcPr>
          <w:p w14:paraId="0D9A716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14:paraId="54A9E85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14:paraId="347CE4DD">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314" w:type="dxa"/>
            <w:noWrap w:val="0"/>
            <w:vAlign w:val="center"/>
          </w:tcPr>
          <w:p w14:paraId="48EBBFF1">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14:paraId="5783657D">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7D23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352" w:type="dxa"/>
            <w:vMerge w:val="continue"/>
            <w:noWrap w:val="0"/>
            <w:vAlign w:val="center"/>
          </w:tcPr>
          <w:p w14:paraId="1E4FD75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14:paraId="768AC3FC">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293" w:type="dxa"/>
            <w:noWrap w:val="0"/>
            <w:vAlign w:val="center"/>
          </w:tcPr>
          <w:p w14:paraId="7CB3A4F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管理规范</w:t>
            </w:r>
          </w:p>
        </w:tc>
        <w:tc>
          <w:tcPr>
            <w:tcW w:w="700" w:type="dxa"/>
            <w:noWrap/>
            <w:vAlign w:val="center"/>
          </w:tcPr>
          <w:p w14:paraId="0B1CE0C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7086" w:type="dxa"/>
            <w:noWrap w:val="0"/>
            <w:vAlign w:val="center"/>
          </w:tcPr>
          <w:p w14:paraId="35EC0B0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14:paraId="6CC7E35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14:paraId="15F17B4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主体贯彻实施知识产权管理标准的，得0-1分</w:t>
            </w:r>
          </w:p>
        </w:tc>
        <w:tc>
          <w:tcPr>
            <w:tcW w:w="1314" w:type="dxa"/>
            <w:noWrap w:val="0"/>
            <w:vAlign w:val="center"/>
          </w:tcPr>
          <w:p w14:paraId="10824F01">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14:paraId="4AD83526">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bl>
    <w:p w14:paraId="7780078D">
      <w:pPr>
        <w:pStyle w:val="6"/>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9BFE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A4414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A4414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852B3E"/>
    <w:rsid w:val="014102AB"/>
    <w:rsid w:val="04C94F7B"/>
    <w:rsid w:val="04CB219D"/>
    <w:rsid w:val="0794563B"/>
    <w:rsid w:val="090143FB"/>
    <w:rsid w:val="0D906418"/>
    <w:rsid w:val="1087683B"/>
    <w:rsid w:val="12EE2238"/>
    <w:rsid w:val="13D37C3B"/>
    <w:rsid w:val="165C0979"/>
    <w:rsid w:val="18075128"/>
    <w:rsid w:val="185A5021"/>
    <w:rsid w:val="18C805B1"/>
    <w:rsid w:val="19EF7B22"/>
    <w:rsid w:val="1AB50A18"/>
    <w:rsid w:val="1EF7FB85"/>
    <w:rsid w:val="1F6B3643"/>
    <w:rsid w:val="1F912E08"/>
    <w:rsid w:val="20554F5C"/>
    <w:rsid w:val="20827D8F"/>
    <w:rsid w:val="22F64197"/>
    <w:rsid w:val="23DF21DE"/>
    <w:rsid w:val="244F1609"/>
    <w:rsid w:val="254D2D75"/>
    <w:rsid w:val="27E13B46"/>
    <w:rsid w:val="29C72969"/>
    <w:rsid w:val="29F03718"/>
    <w:rsid w:val="2F3DA077"/>
    <w:rsid w:val="31803371"/>
    <w:rsid w:val="350D0052"/>
    <w:rsid w:val="35474527"/>
    <w:rsid w:val="35FB105C"/>
    <w:rsid w:val="36203854"/>
    <w:rsid w:val="367F9D78"/>
    <w:rsid w:val="38895E8D"/>
    <w:rsid w:val="3A1D43FE"/>
    <w:rsid w:val="3AC6796F"/>
    <w:rsid w:val="3BDC742D"/>
    <w:rsid w:val="3D202664"/>
    <w:rsid w:val="3DDF8627"/>
    <w:rsid w:val="3EFDB6E6"/>
    <w:rsid w:val="3F1BE168"/>
    <w:rsid w:val="3F597285"/>
    <w:rsid w:val="3FFDDB6E"/>
    <w:rsid w:val="4133512D"/>
    <w:rsid w:val="42EC788C"/>
    <w:rsid w:val="43297715"/>
    <w:rsid w:val="44086AE4"/>
    <w:rsid w:val="44FC3141"/>
    <w:rsid w:val="48441538"/>
    <w:rsid w:val="4A203584"/>
    <w:rsid w:val="4AA018BD"/>
    <w:rsid w:val="4B771FE9"/>
    <w:rsid w:val="4BE57928"/>
    <w:rsid w:val="4DFFE760"/>
    <w:rsid w:val="4F275467"/>
    <w:rsid w:val="4FC40CDD"/>
    <w:rsid w:val="505872EC"/>
    <w:rsid w:val="50986F9A"/>
    <w:rsid w:val="51367D1C"/>
    <w:rsid w:val="518C35F8"/>
    <w:rsid w:val="5430616A"/>
    <w:rsid w:val="55435610"/>
    <w:rsid w:val="5650573A"/>
    <w:rsid w:val="56DD25AA"/>
    <w:rsid w:val="57AB6161"/>
    <w:rsid w:val="58590A24"/>
    <w:rsid w:val="58673F3D"/>
    <w:rsid w:val="59FA6783"/>
    <w:rsid w:val="5B1E1EEB"/>
    <w:rsid w:val="5FAEBC00"/>
    <w:rsid w:val="5FCFAFF6"/>
    <w:rsid w:val="5FFD23E6"/>
    <w:rsid w:val="62DF3326"/>
    <w:rsid w:val="6410048D"/>
    <w:rsid w:val="64407BD3"/>
    <w:rsid w:val="65242442"/>
    <w:rsid w:val="675F1A3D"/>
    <w:rsid w:val="68B13B72"/>
    <w:rsid w:val="68D423D1"/>
    <w:rsid w:val="6BAFC05D"/>
    <w:rsid w:val="6C082483"/>
    <w:rsid w:val="6C7D54EF"/>
    <w:rsid w:val="6D4BD9A9"/>
    <w:rsid w:val="6EE750B4"/>
    <w:rsid w:val="6F125A01"/>
    <w:rsid w:val="6F3FB794"/>
    <w:rsid w:val="701B31ED"/>
    <w:rsid w:val="72C017EC"/>
    <w:rsid w:val="73C74521"/>
    <w:rsid w:val="73D940FE"/>
    <w:rsid w:val="73FA56B4"/>
    <w:rsid w:val="782C09CD"/>
    <w:rsid w:val="797F7616"/>
    <w:rsid w:val="7AC41C8B"/>
    <w:rsid w:val="7B9C4147"/>
    <w:rsid w:val="7BB553CC"/>
    <w:rsid w:val="7BBE7F6A"/>
    <w:rsid w:val="7BBF1E0E"/>
    <w:rsid w:val="7BDEB5A6"/>
    <w:rsid w:val="7BF60B4A"/>
    <w:rsid w:val="7BF79F99"/>
    <w:rsid w:val="7C61CF2E"/>
    <w:rsid w:val="7C8DF33F"/>
    <w:rsid w:val="7E864702"/>
    <w:rsid w:val="7F77724B"/>
    <w:rsid w:val="7F7CB3E2"/>
    <w:rsid w:val="7F99CDF0"/>
    <w:rsid w:val="7FFB3A6B"/>
    <w:rsid w:val="90BF9485"/>
    <w:rsid w:val="97FF244A"/>
    <w:rsid w:val="9FD16AFA"/>
    <w:rsid w:val="AFDD72F8"/>
    <w:rsid w:val="B3B9854E"/>
    <w:rsid w:val="B4F84666"/>
    <w:rsid w:val="B5FEEB60"/>
    <w:rsid w:val="B6FF6E99"/>
    <w:rsid w:val="BD5F953E"/>
    <w:rsid w:val="BDFC507E"/>
    <w:rsid w:val="BE37BD9B"/>
    <w:rsid w:val="BFEE5E7A"/>
    <w:rsid w:val="D5EFA8AD"/>
    <w:rsid w:val="D77F8398"/>
    <w:rsid w:val="DB2B1284"/>
    <w:rsid w:val="DBCBA933"/>
    <w:rsid w:val="E76F7695"/>
    <w:rsid w:val="E7BF32F3"/>
    <w:rsid w:val="EBFFF932"/>
    <w:rsid w:val="EED72E3B"/>
    <w:rsid w:val="EF9711AD"/>
    <w:rsid w:val="EFF7D9D3"/>
    <w:rsid w:val="F0F24966"/>
    <w:rsid w:val="F1F3739B"/>
    <w:rsid w:val="FADD9720"/>
    <w:rsid w:val="FB7F2C95"/>
    <w:rsid w:val="FE9DC250"/>
    <w:rsid w:val="FEE79A4B"/>
    <w:rsid w:val="FEF70CE5"/>
    <w:rsid w:val="FEFB57F5"/>
    <w:rsid w:val="FEFB7307"/>
    <w:rsid w:val="FF4FF764"/>
    <w:rsid w:val="FFA09226"/>
    <w:rsid w:val="FFA78795"/>
    <w:rsid w:val="FFBB4716"/>
    <w:rsid w:val="FFE75B75"/>
    <w:rsid w:val="FFE78F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Default"/>
    <w:qFormat/>
    <w:uiPriority w:val="0"/>
    <w:pPr>
      <w:widowControl w:val="0"/>
      <w:autoSpaceDE w:val="0"/>
      <w:autoSpaceDN w:val="0"/>
      <w:adjustRightInd w:val="0"/>
    </w:pPr>
    <w:rPr>
      <w:rFonts w:hint="eastAsia" w:ascii="仿宋_GB2312" w:hAnsi="仿宋_GB2312"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3384</Words>
  <Characters>3551</Characters>
  <Lines>1</Lines>
  <Paragraphs>1</Paragraphs>
  <TotalTime>0</TotalTime>
  <ScaleCrop>false</ScaleCrop>
  <LinksUpToDate>false</LinksUpToDate>
  <CharactersWithSpaces>3551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Jocelyn</cp:lastModifiedBy>
  <dcterms:modified xsi:type="dcterms:W3CDTF">2025-10-27T06:32:13Z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6D0F7C16EF624DA2B968A0E9B0D63271</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eyJoZGlkIjoiZjhkMmNiN2E2NTY1N2ZmNTYzMTQyNTAwOTM3N2JhNDEiLCJ1c2VySWQiOiI0MjYxMjYxNjMifQ==</vt:lpwstr>
  </property>
</Properties>
</file>