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108E9B">
      <w:pPr>
        <w:tabs>
          <w:tab w:val="left" w:pos="6379"/>
        </w:tabs>
        <w:spacing w:after="312" w:afterLines="100" w:line="560" w:lineRule="exact"/>
        <w:ind w:leftChars="-67" w:right="-57" w:rightChars="-27" w:hanging="140" w:hangingChars="32"/>
        <w:jc w:val="center"/>
        <w:rPr>
          <w:rFonts w:ascii="方正小标宋简体" w:hAnsi="仿宋" w:eastAsia="方正小标宋简体" w:cs="Times New Roman Regular"/>
          <w:sz w:val="44"/>
          <w:szCs w:val="44"/>
        </w:rPr>
      </w:pPr>
      <w:r>
        <w:rPr>
          <w:rFonts w:hint="eastAsia" w:ascii="方正小标宋简体" w:hAnsi="仿宋" w:eastAsia="方正小标宋简体" w:cs="Times New Roman Regular"/>
          <w:sz w:val="44"/>
          <w:szCs w:val="44"/>
        </w:rPr>
        <w:t>浙江工业大学“研究生学术之星”申请表</w:t>
      </w:r>
    </w:p>
    <w:p w14:paraId="1F6615CD">
      <w:pPr>
        <w:spacing w:before="156" w:beforeLines="50" w:after="120"/>
        <w:jc w:val="left"/>
        <w:rPr>
          <w:rFonts w:ascii="黑体" w:eastAsia="黑体"/>
          <w:sz w:val="30"/>
          <w:szCs w:val="30"/>
        </w:rPr>
      </w:pPr>
      <w:r>
        <w:rPr>
          <w:rFonts w:hint="eastAsia" w:ascii="黑体" w:eastAsia="黑体"/>
          <w:sz w:val="30"/>
          <w:szCs w:val="30"/>
        </w:rPr>
        <w:t>一、个人信息</w:t>
      </w:r>
    </w:p>
    <w:tbl>
      <w:tblPr>
        <w:tblStyle w:val="13"/>
        <w:tblW w:w="9126"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817"/>
        <w:gridCol w:w="6"/>
        <w:gridCol w:w="2992"/>
        <w:gridCol w:w="1667"/>
        <w:gridCol w:w="2644"/>
      </w:tblGrid>
      <w:tr w14:paraId="75CAACC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280"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1FEA0A4">
            <w:pPr>
              <w:spacing w:line="400" w:lineRule="exact"/>
              <w:jc w:val="center"/>
              <w:rPr>
                <w:rFonts w:ascii="仿宋_GB2312" w:hAnsi="华文仿宋" w:eastAsia="仿宋_GB2312"/>
                <w:sz w:val="28"/>
                <w:szCs w:val="28"/>
              </w:rPr>
            </w:pPr>
            <w:r>
              <w:rPr>
                <w:rFonts w:hint="eastAsia" w:ascii="仿宋_GB2312" w:hAnsi="华文仿宋" w:eastAsia="仿宋_GB2312"/>
                <w:b/>
                <w:sz w:val="28"/>
                <w:szCs w:val="28"/>
              </w:rPr>
              <w:br w:type="page"/>
            </w:r>
            <w:r>
              <w:rPr>
                <w:rFonts w:hint="eastAsia" w:ascii="仿宋_GB2312" w:hAnsi="华文仿宋" w:eastAsia="仿宋_GB2312"/>
                <w:b/>
                <w:sz w:val="28"/>
                <w:szCs w:val="28"/>
              </w:rPr>
              <w:br w:type="page"/>
            </w:r>
            <w:r>
              <w:rPr>
                <w:rFonts w:hint="eastAsia" w:ascii="仿宋_GB2312" w:hAnsi="华文仿宋" w:eastAsia="仿宋_GB2312"/>
                <w:sz w:val="28"/>
                <w:szCs w:val="28"/>
              </w:rPr>
              <w:t>姓    名</w:t>
            </w:r>
          </w:p>
        </w:tc>
        <w:tc>
          <w:tcPr>
            <w:tcW w:w="2992" w:type="dxa"/>
            <w:tcBorders>
              <w:top w:val="single" w:color="auto" w:sz="4" w:space="0"/>
              <w:left w:val="single" w:color="auto" w:sz="4" w:space="0"/>
              <w:bottom w:val="single" w:color="auto" w:sz="4" w:space="0"/>
              <w:right w:val="single" w:color="auto" w:sz="4" w:space="0"/>
            </w:tcBorders>
            <w:vAlign w:val="center"/>
          </w:tcPr>
          <w:p w14:paraId="06B3A644">
            <w:pPr>
              <w:spacing w:line="400" w:lineRule="exact"/>
              <w:ind w:firstLine="840" w:firstLineChars="300"/>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俞奕恒</w:t>
            </w:r>
          </w:p>
        </w:tc>
        <w:tc>
          <w:tcPr>
            <w:tcW w:w="1667" w:type="dxa"/>
            <w:tcBorders>
              <w:top w:val="single" w:color="auto" w:sz="4" w:space="0"/>
              <w:left w:val="single" w:color="auto" w:sz="4" w:space="0"/>
              <w:bottom w:val="single" w:color="auto" w:sz="4" w:space="0"/>
              <w:right w:val="single" w:color="auto" w:sz="4" w:space="0"/>
            </w:tcBorders>
            <w:vAlign w:val="center"/>
          </w:tcPr>
          <w:p w14:paraId="4533D49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院</w:t>
            </w:r>
          </w:p>
        </w:tc>
        <w:tc>
          <w:tcPr>
            <w:tcW w:w="2644" w:type="dxa"/>
            <w:tcBorders>
              <w:top w:val="single" w:color="auto" w:sz="4" w:space="0"/>
              <w:left w:val="single" w:color="auto" w:sz="4" w:space="0"/>
              <w:bottom w:val="single" w:color="auto" w:sz="4" w:space="0"/>
              <w:right w:val="single" w:color="auto" w:sz="4" w:space="0"/>
            </w:tcBorders>
            <w:vAlign w:val="center"/>
          </w:tcPr>
          <w:p w14:paraId="6C24BDD5">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计算机科学与技术学院（软件学院、人工智能学院）</w:t>
            </w:r>
          </w:p>
        </w:tc>
      </w:tr>
      <w:tr w14:paraId="0CE3E9D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CB663B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    业</w:t>
            </w:r>
          </w:p>
        </w:tc>
        <w:tc>
          <w:tcPr>
            <w:tcW w:w="2992" w:type="dxa"/>
            <w:tcBorders>
              <w:top w:val="single" w:color="auto" w:sz="4" w:space="0"/>
              <w:left w:val="single" w:color="auto" w:sz="4" w:space="0"/>
              <w:bottom w:val="single" w:color="auto" w:sz="4" w:space="0"/>
              <w:right w:val="single" w:color="auto" w:sz="4" w:space="0"/>
            </w:tcBorders>
            <w:vAlign w:val="center"/>
          </w:tcPr>
          <w:p w14:paraId="4457B3AB">
            <w:pPr>
              <w:spacing w:line="400" w:lineRule="exact"/>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计算机科学与技术</w:t>
            </w:r>
          </w:p>
        </w:tc>
        <w:tc>
          <w:tcPr>
            <w:tcW w:w="1667" w:type="dxa"/>
            <w:tcBorders>
              <w:top w:val="single" w:color="auto" w:sz="4" w:space="0"/>
              <w:left w:val="single" w:color="auto" w:sz="4" w:space="0"/>
              <w:bottom w:val="single" w:color="auto" w:sz="4" w:space="0"/>
              <w:right w:val="single" w:color="auto" w:sz="4" w:space="0"/>
            </w:tcBorders>
            <w:vAlign w:val="center"/>
          </w:tcPr>
          <w:p w14:paraId="75003073">
            <w:pPr>
              <w:spacing w:line="400" w:lineRule="exact"/>
              <w:jc w:val="center"/>
              <w:rPr>
                <w:rFonts w:ascii="仿宋_GB2312" w:hAnsi="华文仿宋" w:eastAsia="仿宋_GB2312"/>
                <w:sz w:val="28"/>
                <w:szCs w:val="28"/>
              </w:rPr>
            </w:pPr>
            <w:r>
              <w:rPr>
                <w:rFonts w:ascii="仿宋_GB2312" w:hAnsi="华文仿宋" w:eastAsia="仿宋_GB2312"/>
                <w:sz w:val="28"/>
                <w:szCs w:val="28"/>
              </w:rPr>
              <w:t>导师</w:t>
            </w:r>
            <w:r>
              <w:rPr>
                <w:rFonts w:hint="eastAsia" w:ascii="仿宋_GB2312" w:hAnsi="华文仿宋" w:eastAsia="仿宋_GB2312"/>
                <w:sz w:val="28"/>
                <w:szCs w:val="28"/>
              </w:rPr>
              <w:t>（组）</w:t>
            </w:r>
          </w:p>
        </w:tc>
        <w:tc>
          <w:tcPr>
            <w:tcW w:w="2644" w:type="dxa"/>
            <w:tcBorders>
              <w:top w:val="single" w:color="auto" w:sz="4" w:space="0"/>
              <w:left w:val="single" w:color="auto" w:sz="4" w:space="0"/>
              <w:bottom w:val="single" w:color="auto" w:sz="4" w:space="0"/>
              <w:right w:val="single" w:color="auto" w:sz="4" w:space="0"/>
            </w:tcBorders>
            <w:vAlign w:val="center"/>
          </w:tcPr>
          <w:p w14:paraId="0D3850BF">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刘盛</w:t>
            </w:r>
          </w:p>
        </w:tc>
      </w:tr>
      <w:tr w14:paraId="51D147D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D358BEF">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在读学位</w:t>
            </w:r>
          </w:p>
        </w:tc>
        <w:tc>
          <w:tcPr>
            <w:tcW w:w="2992" w:type="dxa"/>
            <w:tcBorders>
              <w:top w:val="single" w:color="auto" w:sz="4" w:space="0"/>
              <w:left w:val="single" w:color="auto" w:sz="4" w:space="0"/>
              <w:bottom w:val="single" w:color="auto" w:sz="4" w:space="0"/>
              <w:right w:val="single" w:color="auto" w:sz="4" w:space="0"/>
            </w:tcBorders>
            <w:vAlign w:val="center"/>
          </w:tcPr>
          <w:p w14:paraId="1C85F231">
            <w:pPr>
              <w:spacing w:line="400" w:lineRule="exact"/>
              <w:rPr>
                <w:rFonts w:hint="eastAsia" w:ascii="仿宋_GB2312" w:hAnsi="华文仿宋" w:eastAsia="仿宋_GB2312"/>
                <w:sz w:val="28"/>
                <w:szCs w:val="28"/>
                <w:lang w:val="en-US" w:eastAsia="zh-CN"/>
              </w:rPr>
            </w:pPr>
            <w:r>
              <w:rPr>
                <w:rFonts w:hint="eastAsia" w:ascii="仿宋_GB2312" w:hAnsi="华文仿宋" w:eastAsia="仿宋_GB2312"/>
                <w:sz w:val="28"/>
                <w:szCs w:val="28"/>
                <w:lang w:val="en-US" w:eastAsia="zh-CN"/>
              </w:rPr>
              <w:t>硕士</w:t>
            </w:r>
          </w:p>
        </w:tc>
        <w:tc>
          <w:tcPr>
            <w:tcW w:w="1667" w:type="dxa"/>
            <w:tcBorders>
              <w:top w:val="single" w:color="auto" w:sz="4" w:space="0"/>
              <w:left w:val="single" w:color="auto" w:sz="4" w:space="0"/>
              <w:bottom w:val="single" w:color="auto" w:sz="4" w:space="0"/>
              <w:right w:val="single" w:color="auto" w:sz="4" w:space="0"/>
            </w:tcBorders>
            <w:vAlign w:val="center"/>
          </w:tcPr>
          <w:p w14:paraId="7C4C2EF9">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入学时间</w:t>
            </w:r>
          </w:p>
        </w:tc>
        <w:tc>
          <w:tcPr>
            <w:tcW w:w="2644" w:type="dxa"/>
            <w:tcBorders>
              <w:top w:val="single" w:color="auto" w:sz="4" w:space="0"/>
              <w:left w:val="single" w:color="auto" w:sz="4" w:space="0"/>
              <w:bottom w:val="single" w:color="auto" w:sz="4" w:space="0"/>
              <w:right w:val="single" w:color="auto" w:sz="4" w:space="0"/>
            </w:tcBorders>
            <w:vAlign w:val="center"/>
          </w:tcPr>
          <w:p w14:paraId="35E309AF">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2023年9月</w:t>
            </w:r>
          </w:p>
        </w:tc>
      </w:tr>
      <w:tr w14:paraId="794CD76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CFAF96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号</w:t>
            </w:r>
          </w:p>
        </w:tc>
        <w:tc>
          <w:tcPr>
            <w:tcW w:w="2992" w:type="dxa"/>
            <w:tcBorders>
              <w:top w:val="single" w:color="auto" w:sz="4" w:space="0"/>
              <w:left w:val="single" w:color="auto" w:sz="4" w:space="0"/>
              <w:bottom w:val="single" w:color="auto" w:sz="4" w:space="0"/>
              <w:right w:val="single" w:color="auto" w:sz="4" w:space="0"/>
            </w:tcBorders>
            <w:vAlign w:val="center"/>
          </w:tcPr>
          <w:p w14:paraId="6614A284">
            <w:pPr>
              <w:spacing w:line="400" w:lineRule="exact"/>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211123120033</w:t>
            </w:r>
          </w:p>
        </w:tc>
        <w:tc>
          <w:tcPr>
            <w:tcW w:w="1667" w:type="dxa"/>
            <w:tcBorders>
              <w:top w:val="single" w:color="auto" w:sz="4" w:space="0"/>
              <w:left w:val="single" w:color="auto" w:sz="4" w:space="0"/>
              <w:bottom w:val="single" w:color="auto" w:sz="4" w:space="0"/>
              <w:right w:val="single" w:color="auto" w:sz="4" w:space="0"/>
            </w:tcBorders>
            <w:vAlign w:val="center"/>
          </w:tcPr>
          <w:p w14:paraId="41F4E3F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出生年月</w:t>
            </w:r>
          </w:p>
        </w:tc>
        <w:tc>
          <w:tcPr>
            <w:tcW w:w="2644" w:type="dxa"/>
            <w:tcBorders>
              <w:top w:val="single" w:color="auto" w:sz="4" w:space="0"/>
              <w:left w:val="single" w:color="auto" w:sz="4" w:space="0"/>
              <w:bottom w:val="single" w:color="auto" w:sz="4" w:space="0"/>
              <w:right w:val="single" w:color="auto" w:sz="4" w:space="0"/>
            </w:tcBorders>
            <w:vAlign w:val="center"/>
          </w:tcPr>
          <w:p w14:paraId="7F9F2AFD">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2001年4月</w:t>
            </w:r>
          </w:p>
        </w:tc>
      </w:tr>
      <w:tr w14:paraId="4B7ED32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3599B2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政治面貌</w:t>
            </w:r>
          </w:p>
        </w:tc>
        <w:tc>
          <w:tcPr>
            <w:tcW w:w="2992" w:type="dxa"/>
            <w:tcBorders>
              <w:top w:val="single" w:color="auto" w:sz="4" w:space="0"/>
              <w:left w:val="single" w:color="auto" w:sz="4" w:space="0"/>
              <w:bottom w:val="single" w:color="auto" w:sz="4" w:space="0"/>
              <w:right w:val="single" w:color="auto" w:sz="4" w:space="0"/>
            </w:tcBorders>
            <w:vAlign w:val="center"/>
          </w:tcPr>
          <w:p w14:paraId="41767A55">
            <w:pPr>
              <w:spacing w:line="400" w:lineRule="exact"/>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共青团员</w:t>
            </w:r>
          </w:p>
        </w:tc>
        <w:tc>
          <w:tcPr>
            <w:tcW w:w="1667" w:type="dxa"/>
            <w:tcBorders>
              <w:top w:val="single" w:color="auto" w:sz="4" w:space="0"/>
              <w:left w:val="single" w:color="auto" w:sz="4" w:space="0"/>
              <w:bottom w:val="single" w:color="auto" w:sz="4" w:space="0"/>
              <w:right w:val="single" w:color="auto" w:sz="4" w:space="0"/>
            </w:tcBorders>
            <w:vAlign w:val="center"/>
          </w:tcPr>
          <w:p w14:paraId="62F5C1D5">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性    别</w:t>
            </w:r>
          </w:p>
        </w:tc>
        <w:tc>
          <w:tcPr>
            <w:tcW w:w="2644" w:type="dxa"/>
            <w:tcBorders>
              <w:top w:val="single" w:color="auto" w:sz="4" w:space="0"/>
              <w:left w:val="single" w:color="auto" w:sz="4" w:space="0"/>
              <w:bottom w:val="single" w:color="auto" w:sz="4" w:space="0"/>
              <w:right w:val="single" w:color="auto" w:sz="4" w:space="0"/>
            </w:tcBorders>
            <w:vAlign w:val="center"/>
          </w:tcPr>
          <w:p w14:paraId="2E972720">
            <w:pPr>
              <w:spacing w:line="400" w:lineRule="exact"/>
              <w:jc w:val="center"/>
              <w:rPr>
                <w:rFonts w:hint="eastAsia" w:ascii="仿宋_GB2312" w:hAnsi="华文仿宋" w:eastAsia="仿宋_GB2312"/>
                <w:sz w:val="28"/>
                <w:szCs w:val="28"/>
                <w:lang w:val="en-US" w:eastAsia="zh-CN"/>
              </w:rPr>
            </w:pPr>
            <w:r>
              <w:rPr>
                <w:rFonts w:hint="eastAsia" w:ascii="仿宋_GB2312" w:hAnsi="华文仿宋" w:eastAsia="仿宋_GB2312"/>
                <w:sz w:val="28"/>
                <w:szCs w:val="28"/>
                <w:lang w:val="en-US" w:eastAsia="zh-CN"/>
              </w:rPr>
              <w:t>男</w:t>
            </w:r>
          </w:p>
        </w:tc>
      </w:tr>
      <w:tr w14:paraId="21D03B2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F71B7E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手    机</w:t>
            </w:r>
          </w:p>
        </w:tc>
        <w:tc>
          <w:tcPr>
            <w:tcW w:w="2992" w:type="dxa"/>
            <w:tcBorders>
              <w:top w:val="single" w:color="auto" w:sz="4" w:space="0"/>
              <w:left w:val="single" w:color="auto" w:sz="4" w:space="0"/>
              <w:bottom w:val="single" w:color="auto" w:sz="4" w:space="0"/>
              <w:right w:val="single" w:color="auto" w:sz="4" w:space="0"/>
            </w:tcBorders>
            <w:vAlign w:val="center"/>
          </w:tcPr>
          <w:p w14:paraId="4C01EAC7">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17816101600</w:t>
            </w:r>
          </w:p>
        </w:tc>
        <w:tc>
          <w:tcPr>
            <w:tcW w:w="1667" w:type="dxa"/>
            <w:tcBorders>
              <w:top w:val="single" w:color="auto" w:sz="4" w:space="0"/>
              <w:left w:val="single" w:color="auto" w:sz="4" w:space="0"/>
              <w:bottom w:val="single" w:color="auto" w:sz="4" w:space="0"/>
              <w:right w:val="single" w:color="auto" w:sz="4" w:space="0"/>
            </w:tcBorders>
            <w:vAlign w:val="center"/>
          </w:tcPr>
          <w:p w14:paraId="565A22D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电子邮箱</w:t>
            </w:r>
          </w:p>
        </w:tc>
        <w:tc>
          <w:tcPr>
            <w:tcW w:w="2644" w:type="dxa"/>
            <w:tcBorders>
              <w:top w:val="single" w:color="auto" w:sz="4" w:space="0"/>
              <w:left w:val="single" w:color="auto" w:sz="4" w:space="0"/>
              <w:bottom w:val="single" w:color="auto" w:sz="4" w:space="0"/>
              <w:right w:val="single" w:color="auto" w:sz="4" w:space="0"/>
            </w:tcBorders>
            <w:vAlign w:val="center"/>
          </w:tcPr>
          <w:p w14:paraId="214C8C11">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211123120033@zjut.edu.cn</w:t>
            </w:r>
          </w:p>
        </w:tc>
      </w:tr>
      <w:tr w14:paraId="29A28DA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33" w:hRule="atLeas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07C825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研究方向</w:t>
            </w:r>
          </w:p>
        </w:tc>
        <w:tc>
          <w:tcPr>
            <w:tcW w:w="7303" w:type="dxa"/>
            <w:gridSpan w:val="3"/>
            <w:tcBorders>
              <w:top w:val="single" w:color="auto" w:sz="4" w:space="0"/>
              <w:left w:val="single" w:color="auto" w:sz="4" w:space="0"/>
              <w:bottom w:val="single" w:color="auto" w:sz="4" w:space="0"/>
              <w:right w:val="single" w:color="auto" w:sz="4" w:space="0"/>
            </w:tcBorders>
            <w:vAlign w:val="center"/>
          </w:tcPr>
          <w:p w14:paraId="3937DD83">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连续手语识别和生成</w:t>
            </w:r>
          </w:p>
        </w:tc>
      </w:tr>
      <w:tr w14:paraId="7EF1127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97" w:hRule="atLeast"/>
        </w:trPr>
        <w:tc>
          <w:tcPr>
            <w:tcW w:w="9126" w:type="dxa"/>
            <w:gridSpan w:val="5"/>
            <w:tcBorders>
              <w:top w:val="single" w:color="auto" w:sz="4" w:space="0"/>
              <w:left w:val="single" w:color="auto" w:sz="4" w:space="0"/>
              <w:bottom w:val="single" w:color="auto" w:sz="4" w:space="0"/>
              <w:right w:val="single" w:color="auto" w:sz="4" w:space="0"/>
            </w:tcBorders>
            <w:vAlign w:val="center"/>
          </w:tcPr>
          <w:p w14:paraId="72F0AFA2">
            <w:pPr>
              <w:rPr>
                <w:rFonts w:ascii="仿宋_GB2312" w:hAnsi="华文仿宋" w:eastAsia="仿宋_GB2312"/>
                <w:sz w:val="28"/>
                <w:szCs w:val="28"/>
              </w:rPr>
            </w:pPr>
            <w:r>
              <w:rPr>
                <w:rFonts w:hint="eastAsia" w:ascii="黑体" w:eastAsia="黑体"/>
                <w:sz w:val="28"/>
                <w:szCs w:val="28"/>
              </w:rPr>
              <w:t>主要学习经历（从本科填起，含联合培养、境外学术交流</w:t>
            </w:r>
            <w:r>
              <w:rPr>
                <w:rFonts w:hint="eastAsia" w:ascii="黑体" w:eastAsia="黑体"/>
                <w:sz w:val="28"/>
                <w:szCs w:val="28"/>
                <w:lang w:val="en-US" w:eastAsia="zh-CN"/>
              </w:rPr>
              <w:t>、参加国际会议并口头报告</w:t>
            </w:r>
            <w:r>
              <w:rPr>
                <w:rFonts w:hint="eastAsia" w:ascii="黑体" w:eastAsia="黑体"/>
                <w:sz w:val="28"/>
                <w:szCs w:val="28"/>
              </w:rPr>
              <w:t>经历）</w:t>
            </w:r>
          </w:p>
        </w:tc>
      </w:tr>
      <w:tr w14:paraId="4F268E1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1" w:hRule="exact"/>
        </w:trPr>
        <w:tc>
          <w:tcPr>
            <w:tcW w:w="1817" w:type="dxa"/>
            <w:tcBorders>
              <w:top w:val="single" w:color="auto" w:sz="4" w:space="0"/>
              <w:left w:val="single" w:color="auto" w:sz="4" w:space="0"/>
              <w:bottom w:val="single" w:color="auto" w:sz="4" w:space="0"/>
              <w:right w:val="single" w:color="auto" w:sz="4" w:space="0"/>
            </w:tcBorders>
            <w:vAlign w:val="center"/>
          </w:tcPr>
          <w:p w14:paraId="40590A1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起止年月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614DE93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就读学校</w:t>
            </w:r>
          </w:p>
        </w:tc>
        <w:tc>
          <w:tcPr>
            <w:tcW w:w="1667" w:type="dxa"/>
            <w:tcBorders>
              <w:top w:val="single" w:color="auto" w:sz="4" w:space="0"/>
              <w:left w:val="single" w:color="auto" w:sz="4" w:space="0"/>
              <w:bottom w:val="single" w:color="auto" w:sz="4" w:space="0"/>
              <w:right w:val="single" w:color="auto" w:sz="4" w:space="0"/>
            </w:tcBorders>
            <w:vAlign w:val="center"/>
          </w:tcPr>
          <w:p w14:paraId="579AA96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专业</w:t>
            </w:r>
          </w:p>
        </w:tc>
        <w:tc>
          <w:tcPr>
            <w:tcW w:w="2644" w:type="dxa"/>
            <w:tcBorders>
              <w:top w:val="single" w:color="auto" w:sz="4" w:space="0"/>
              <w:left w:val="single" w:color="auto" w:sz="4" w:space="0"/>
              <w:bottom w:val="single" w:color="auto" w:sz="4" w:space="0"/>
              <w:right w:val="single" w:color="auto" w:sz="4" w:space="0"/>
            </w:tcBorders>
            <w:vAlign w:val="center"/>
          </w:tcPr>
          <w:p w14:paraId="2BE7E64E">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学位或类型</w:t>
            </w:r>
          </w:p>
        </w:tc>
      </w:tr>
      <w:tr w14:paraId="6C21B71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45" w:hRule="exact"/>
        </w:trPr>
        <w:tc>
          <w:tcPr>
            <w:tcW w:w="1817" w:type="dxa"/>
            <w:tcBorders>
              <w:top w:val="single" w:color="auto" w:sz="4" w:space="0"/>
              <w:left w:val="single" w:color="auto" w:sz="4" w:space="0"/>
              <w:bottom w:val="single" w:color="auto" w:sz="4" w:space="0"/>
              <w:right w:val="single" w:color="auto" w:sz="4" w:space="0"/>
            </w:tcBorders>
            <w:vAlign w:val="center"/>
          </w:tcPr>
          <w:p w14:paraId="607499BD">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2019.9~2023.6</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5110B147">
            <w:pPr>
              <w:spacing w:line="400" w:lineRule="exact"/>
              <w:rPr>
                <w:rFonts w:hint="default" w:ascii="华文仿宋" w:hAnsi="华文仿宋" w:eastAsia="华文仿宋"/>
                <w:sz w:val="28"/>
                <w:szCs w:val="28"/>
                <w:lang w:val="en-US" w:eastAsia="zh-CN"/>
              </w:rPr>
            </w:pPr>
            <w:r>
              <w:rPr>
                <w:rFonts w:hint="eastAsia" w:ascii="华文仿宋" w:hAnsi="华文仿宋" w:eastAsia="华文仿宋"/>
                <w:sz w:val="28"/>
                <w:szCs w:val="28"/>
                <w:lang w:val="en-US" w:eastAsia="zh-CN"/>
              </w:rPr>
              <w:t>浙江科技大学</w:t>
            </w:r>
          </w:p>
        </w:tc>
        <w:tc>
          <w:tcPr>
            <w:tcW w:w="1667" w:type="dxa"/>
            <w:tcBorders>
              <w:top w:val="single" w:color="auto" w:sz="4" w:space="0"/>
              <w:left w:val="single" w:color="auto" w:sz="4" w:space="0"/>
              <w:bottom w:val="single" w:color="auto" w:sz="4" w:space="0"/>
              <w:right w:val="single" w:color="auto" w:sz="4" w:space="0"/>
            </w:tcBorders>
            <w:vAlign w:val="center"/>
          </w:tcPr>
          <w:p w14:paraId="2AB0080E">
            <w:pPr>
              <w:spacing w:line="400" w:lineRule="exact"/>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数据科学与大数据技术</w:t>
            </w:r>
          </w:p>
        </w:tc>
        <w:tc>
          <w:tcPr>
            <w:tcW w:w="2644" w:type="dxa"/>
            <w:tcBorders>
              <w:top w:val="single" w:color="auto" w:sz="4" w:space="0"/>
              <w:left w:val="single" w:color="auto" w:sz="4" w:space="0"/>
              <w:bottom w:val="single" w:color="auto" w:sz="4" w:space="0"/>
              <w:right w:val="single" w:color="auto" w:sz="4" w:space="0"/>
            </w:tcBorders>
            <w:vAlign w:val="center"/>
          </w:tcPr>
          <w:p w14:paraId="601E977A">
            <w:pPr>
              <w:spacing w:line="400" w:lineRule="exact"/>
              <w:jc w:val="center"/>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学士</w:t>
            </w:r>
          </w:p>
        </w:tc>
      </w:tr>
      <w:tr w14:paraId="629ED12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8" w:hRule="exact"/>
        </w:trPr>
        <w:tc>
          <w:tcPr>
            <w:tcW w:w="1817" w:type="dxa"/>
            <w:tcBorders>
              <w:top w:val="single" w:color="auto" w:sz="4" w:space="0"/>
              <w:left w:val="single" w:color="auto" w:sz="4" w:space="0"/>
              <w:bottom w:val="single" w:color="auto" w:sz="4" w:space="0"/>
              <w:right w:val="single" w:color="auto" w:sz="4" w:space="0"/>
            </w:tcBorders>
            <w:vAlign w:val="center"/>
          </w:tcPr>
          <w:p w14:paraId="04943021">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2023.9~2026.6</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11AD1AE5">
            <w:pPr>
              <w:spacing w:line="400" w:lineRule="exact"/>
              <w:rPr>
                <w:rFonts w:hint="default" w:ascii="华文仿宋" w:hAnsi="华文仿宋" w:eastAsia="华文仿宋"/>
                <w:sz w:val="28"/>
                <w:szCs w:val="28"/>
                <w:lang w:val="en-US" w:eastAsia="zh-CN"/>
              </w:rPr>
            </w:pPr>
            <w:r>
              <w:rPr>
                <w:rFonts w:hint="eastAsia" w:ascii="华文仿宋" w:hAnsi="华文仿宋" w:eastAsia="华文仿宋"/>
                <w:sz w:val="28"/>
                <w:szCs w:val="28"/>
                <w:lang w:val="en-US" w:eastAsia="zh-CN"/>
              </w:rPr>
              <w:t>浙江工业大学</w:t>
            </w:r>
          </w:p>
        </w:tc>
        <w:tc>
          <w:tcPr>
            <w:tcW w:w="1667" w:type="dxa"/>
            <w:tcBorders>
              <w:top w:val="single" w:color="auto" w:sz="4" w:space="0"/>
              <w:left w:val="single" w:color="auto" w:sz="4" w:space="0"/>
              <w:bottom w:val="single" w:color="auto" w:sz="4" w:space="0"/>
              <w:right w:val="single" w:color="auto" w:sz="4" w:space="0"/>
            </w:tcBorders>
            <w:vAlign w:val="center"/>
          </w:tcPr>
          <w:p w14:paraId="6FB7C93E">
            <w:pPr>
              <w:spacing w:line="400" w:lineRule="exact"/>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计算机科学与技术</w:t>
            </w:r>
          </w:p>
        </w:tc>
        <w:tc>
          <w:tcPr>
            <w:tcW w:w="2644" w:type="dxa"/>
            <w:tcBorders>
              <w:top w:val="single" w:color="auto" w:sz="4" w:space="0"/>
              <w:left w:val="single" w:color="auto" w:sz="4" w:space="0"/>
              <w:bottom w:val="single" w:color="auto" w:sz="4" w:space="0"/>
              <w:right w:val="single" w:color="auto" w:sz="4" w:space="0"/>
            </w:tcBorders>
            <w:vAlign w:val="center"/>
          </w:tcPr>
          <w:p w14:paraId="3E177728">
            <w:pPr>
              <w:spacing w:line="400" w:lineRule="exact"/>
              <w:jc w:val="center"/>
              <w:rPr>
                <w:rFonts w:hint="eastAsia" w:ascii="华文仿宋" w:hAnsi="华文仿宋" w:eastAsia="华文仿宋"/>
                <w:sz w:val="28"/>
                <w:szCs w:val="28"/>
                <w:lang w:val="en-US" w:eastAsia="zh-CN"/>
              </w:rPr>
            </w:pPr>
            <w:r>
              <w:rPr>
                <w:rFonts w:hint="eastAsia" w:ascii="华文仿宋" w:hAnsi="华文仿宋" w:eastAsia="华文仿宋"/>
                <w:sz w:val="28"/>
                <w:szCs w:val="28"/>
                <w:lang w:val="en-US" w:eastAsia="zh-CN"/>
              </w:rPr>
              <w:t>硕士</w:t>
            </w:r>
          </w:p>
        </w:tc>
      </w:tr>
      <w:tr w14:paraId="3B5D7E1D">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12" w:hRule="exact"/>
        </w:trPr>
        <w:tc>
          <w:tcPr>
            <w:tcW w:w="1817" w:type="dxa"/>
            <w:tcBorders>
              <w:top w:val="single" w:color="auto" w:sz="4" w:space="0"/>
              <w:left w:val="single" w:color="auto" w:sz="4" w:space="0"/>
              <w:bottom w:val="single" w:color="auto" w:sz="4" w:space="0"/>
              <w:right w:val="single" w:color="auto" w:sz="4" w:space="0"/>
            </w:tcBorders>
            <w:vAlign w:val="center"/>
          </w:tcPr>
          <w:p w14:paraId="71458E0E">
            <w:pPr>
              <w:spacing w:line="400" w:lineRule="exact"/>
              <w:jc w:val="center"/>
              <w:rPr>
                <w:rFonts w:ascii="华文仿宋" w:hAnsi="华文仿宋" w:eastAsia="华文仿宋"/>
                <w:spacing w:val="-20"/>
                <w:sz w:val="28"/>
                <w:szCs w:val="28"/>
              </w:rPr>
            </w:pP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6E33DF7C">
            <w:pPr>
              <w:spacing w:line="400" w:lineRule="exact"/>
              <w:rPr>
                <w:rFonts w:ascii="华文仿宋" w:hAnsi="华文仿宋" w:eastAsia="华文仿宋"/>
                <w:sz w:val="28"/>
                <w:szCs w:val="28"/>
              </w:rPr>
            </w:pPr>
          </w:p>
        </w:tc>
        <w:tc>
          <w:tcPr>
            <w:tcW w:w="1667" w:type="dxa"/>
            <w:tcBorders>
              <w:top w:val="single" w:color="auto" w:sz="4" w:space="0"/>
              <w:left w:val="single" w:color="auto" w:sz="4" w:space="0"/>
              <w:bottom w:val="single" w:color="auto" w:sz="4" w:space="0"/>
              <w:right w:val="single" w:color="auto" w:sz="4" w:space="0"/>
            </w:tcBorders>
            <w:vAlign w:val="center"/>
          </w:tcPr>
          <w:p w14:paraId="69ECDFCF">
            <w:pPr>
              <w:spacing w:line="400" w:lineRule="exact"/>
              <w:rPr>
                <w:rFonts w:ascii="华文仿宋" w:hAnsi="华文仿宋" w:eastAsia="华文仿宋"/>
                <w:spacing w:val="-20"/>
                <w:sz w:val="28"/>
                <w:szCs w:val="28"/>
              </w:rPr>
            </w:pPr>
          </w:p>
        </w:tc>
        <w:tc>
          <w:tcPr>
            <w:tcW w:w="2644" w:type="dxa"/>
            <w:tcBorders>
              <w:top w:val="single" w:color="auto" w:sz="4" w:space="0"/>
              <w:left w:val="single" w:color="auto" w:sz="4" w:space="0"/>
              <w:bottom w:val="single" w:color="auto" w:sz="4" w:space="0"/>
              <w:right w:val="single" w:color="auto" w:sz="4" w:space="0"/>
            </w:tcBorders>
            <w:vAlign w:val="center"/>
          </w:tcPr>
          <w:p w14:paraId="22C8B4C2">
            <w:pPr>
              <w:spacing w:line="400" w:lineRule="exact"/>
              <w:jc w:val="center"/>
              <w:rPr>
                <w:rFonts w:ascii="华文仿宋" w:hAnsi="华文仿宋" w:eastAsia="华文仿宋"/>
                <w:sz w:val="28"/>
                <w:szCs w:val="28"/>
              </w:rPr>
            </w:pPr>
          </w:p>
        </w:tc>
      </w:tr>
      <w:tr w14:paraId="14AD0BC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12" w:hRule="exact"/>
        </w:trPr>
        <w:tc>
          <w:tcPr>
            <w:tcW w:w="1817" w:type="dxa"/>
            <w:tcBorders>
              <w:top w:val="single" w:color="auto" w:sz="4" w:space="0"/>
              <w:left w:val="single" w:color="auto" w:sz="4" w:space="0"/>
              <w:bottom w:val="single" w:color="auto" w:sz="4" w:space="0"/>
              <w:right w:val="single" w:color="auto" w:sz="4" w:space="0"/>
            </w:tcBorders>
            <w:vAlign w:val="center"/>
          </w:tcPr>
          <w:p w14:paraId="7EE228E9">
            <w:pPr>
              <w:spacing w:line="400" w:lineRule="exact"/>
              <w:jc w:val="center"/>
              <w:rPr>
                <w:rFonts w:ascii="华文仿宋" w:hAnsi="华文仿宋" w:eastAsia="华文仿宋"/>
                <w:spacing w:val="-20"/>
                <w:sz w:val="28"/>
                <w:szCs w:val="28"/>
              </w:rPr>
            </w:pP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3E0827B8">
            <w:pPr>
              <w:spacing w:line="400" w:lineRule="exact"/>
              <w:rPr>
                <w:rFonts w:ascii="华文仿宋" w:hAnsi="华文仿宋" w:eastAsia="华文仿宋"/>
                <w:sz w:val="28"/>
                <w:szCs w:val="28"/>
              </w:rPr>
            </w:pPr>
          </w:p>
        </w:tc>
        <w:tc>
          <w:tcPr>
            <w:tcW w:w="1667" w:type="dxa"/>
            <w:tcBorders>
              <w:top w:val="single" w:color="auto" w:sz="4" w:space="0"/>
              <w:left w:val="single" w:color="auto" w:sz="4" w:space="0"/>
              <w:bottom w:val="single" w:color="auto" w:sz="4" w:space="0"/>
              <w:right w:val="single" w:color="auto" w:sz="4" w:space="0"/>
            </w:tcBorders>
            <w:vAlign w:val="center"/>
          </w:tcPr>
          <w:p w14:paraId="2DD3FEC6">
            <w:pPr>
              <w:spacing w:line="400" w:lineRule="exact"/>
              <w:rPr>
                <w:rFonts w:ascii="华文仿宋" w:hAnsi="华文仿宋" w:eastAsia="华文仿宋"/>
                <w:spacing w:val="-20"/>
                <w:sz w:val="28"/>
                <w:szCs w:val="28"/>
              </w:rPr>
            </w:pPr>
          </w:p>
        </w:tc>
        <w:tc>
          <w:tcPr>
            <w:tcW w:w="2644" w:type="dxa"/>
            <w:tcBorders>
              <w:top w:val="single" w:color="auto" w:sz="4" w:space="0"/>
              <w:left w:val="single" w:color="auto" w:sz="4" w:space="0"/>
              <w:bottom w:val="single" w:color="auto" w:sz="4" w:space="0"/>
              <w:right w:val="single" w:color="auto" w:sz="4" w:space="0"/>
            </w:tcBorders>
            <w:vAlign w:val="center"/>
          </w:tcPr>
          <w:p w14:paraId="27C37C93">
            <w:pPr>
              <w:spacing w:line="400" w:lineRule="exact"/>
              <w:jc w:val="center"/>
              <w:rPr>
                <w:rFonts w:ascii="华文仿宋" w:hAnsi="华文仿宋" w:eastAsia="华文仿宋"/>
                <w:sz w:val="28"/>
                <w:szCs w:val="28"/>
              </w:rPr>
            </w:pPr>
          </w:p>
        </w:tc>
      </w:tr>
      <w:tr w14:paraId="2DED973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40" w:hRule="exact"/>
        </w:trPr>
        <w:tc>
          <w:tcPr>
            <w:tcW w:w="1817" w:type="dxa"/>
            <w:tcBorders>
              <w:top w:val="single" w:color="auto" w:sz="4" w:space="0"/>
              <w:left w:val="single" w:color="auto" w:sz="4" w:space="0"/>
              <w:bottom w:val="single" w:color="auto" w:sz="4" w:space="0"/>
              <w:right w:val="single" w:color="auto" w:sz="4" w:space="0"/>
            </w:tcBorders>
            <w:vAlign w:val="center"/>
          </w:tcPr>
          <w:p w14:paraId="0327C2FB">
            <w:pPr>
              <w:spacing w:line="400" w:lineRule="exact"/>
              <w:jc w:val="center"/>
              <w:rPr>
                <w:rFonts w:ascii="华文仿宋" w:hAnsi="华文仿宋" w:eastAsia="华文仿宋"/>
                <w:spacing w:val="-20"/>
                <w:sz w:val="28"/>
                <w:szCs w:val="28"/>
              </w:rPr>
            </w:pP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57624F66">
            <w:pPr>
              <w:spacing w:line="400" w:lineRule="exact"/>
              <w:rPr>
                <w:rFonts w:ascii="华文仿宋" w:hAnsi="华文仿宋" w:eastAsia="华文仿宋"/>
                <w:sz w:val="28"/>
                <w:szCs w:val="28"/>
              </w:rPr>
            </w:pPr>
          </w:p>
        </w:tc>
        <w:tc>
          <w:tcPr>
            <w:tcW w:w="1667" w:type="dxa"/>
            <w:tcBorders>
              <w:top w:val="single" w:color="auto" w:sz="4" w:space="0"/>
              <w:left w:val="single" w:color="auto" w:sz="4" w:space="0"/>
              <w:bottom w:val="single" w:color="auto" w:sz="4" w:space="0"/>
              <w:right w:val="single" w:color="auto" w:sz="4" w:space="0"/>
            </w:tcBorders>
            <w:vAlign w:val="center"/>
          </w:tcPr>
          <w:p w14:paraId="57274F09">
            <w:pPr>
              <w:spacing w:line="400" w:lineRule="exact"/>
              <w:rPr>
                <w:rFonts w:ascii="华文仿宋" w:hAnsi="华文仿宋" w:eastAsia="华文仿宋"/>
                <w:spacing w:val="-20"/>
                <w:sz w:val="28"/>
                <w:szCs w:val="28"/>
              </w:rPr>
            </w:pPr>
          </w:p>
        </w:tc>
        <w:tc>
          <w:tcPr>
            <w:tcW w:w="2644" w:type="dxa"/>
            <w:tcBorders>
              <w:top w:val="single" w:color="auto" w:sz="4" w:space="0"/>
              <w:left w:val="single" w:color="auto" w:sz="4" w:space="0"/>
              <w:bottom w:val="single" w:color="auto" w:sz="4" w:space="0"/>
              <w:right w:val="single" w:color="auto" w:sz="4" w:space="0"/>
            </w:tcBorders>
            <w:vAlign w:val="center"/>
          </w:tcPr>
          <w:p w14:paraId="5973087D">
            <w:pPr>
              <w:spacing w:line="400" w:lineRule="exact"/>
              <w:jc w:val="center"/>
              <w:rPr>
                <w:rFonts w:ascii="华文仿宋" w:hAnsi="华文仿宋" w:eastAsia="华文仿宋"/>
                <w:sz w:val="28"/>
                <w:szCs w:val="28"/>
              </w:rPr>
            </w:pPr>
          </w:p>
        </w:tc>
      </w:tr>
    </w:tbl>
    <w:p w14:paraId="14A3FF5F">
      <w:pPr>
        <w:rPr>
          <w:rFonts w:ascii="黑体" w:eastAsia="黑体"/>
          <w:sz w:val="30"/>
          <w:szCs w:val="30"/>
        </w:rPr>
      </w:pPr>
      <w:r>
        <w:rPr>
          <w:rFonts w:hint="eastAsia" w:ascii="黑体" w:eastAsia="黑体"/>
          <w:sz w:val="30"/>
          <w:szCs w:val="30"/>
        </w:rPr>
        <w:br w:type="page"/>
      </w:r>
    </w:p>
    <w:p w14:paraId="3460CF6C">
      <w:pPr>
        <w:rPr>
          <w:rFonts w:ascii="黑体" w:eastAsia="黑体"/>
          <w:sz w:val="30"/>
          <w:szCs w:val="30"/>
        </w:rPr>
      </w:pPr>
      <w:r>
        <w:rPr>
          <w:rFonts w:hint="eastAsia" w:ascii="黑体" w:eastAsia="黑体"/>
          <w:sz w:val="30"/>
          <w:szCs w:val="30"/>
        </w:rPr>
        <w:t>二、主要学术成绩和贡献概述</w:t>
      </w:r>
    </w:p>
    <w:tbl>
      <w:tblPr>
        <w:tblStyle w:val="13"/>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45"/>
      </w:tblGrid>
      <w:tr w14:paraId="183704D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59" w:hRule="atLeast"/>
        </w:trPr>
        <w:tc>
          <w:tcPr>
            <w:tcW w:w="8845" w:type="dxa"/>
            <w:tcBorders>
              <w:top w:val="single" w:color="auto" w:sz="4" w:space="0"/>
              <w:left w:val="single" w:color="auto" w:sz="4" w:space="0"/>
              <w:bottom w:val="single" w:color="auto" w:sz="4" w:space="0"/>
              <w:right w:val="single" w:color="auto" w:sz="4" w:space="0"/>
            </w:tcBorders>
            <w:shd w:val="clear" w:color="auto" w:fill="auto"/>
            <w:vAlign w:val="center"/>
          </w:tcPr>
          <w:p w14:paraId="76B03DDA">
            <w:pPr>
              <w:spacing w:after="240" w:line="400" w:lineRule="exact"/>
              <w:jc w:val="left"/>
              <w:rPr>
                <w:rFonts w:ascii="仿宋_GB2312" w:hAnsi="华文仿宋" w:eastAsia="仿宋_GB2312"/>
                <w:sz w:val="28"/>
                <w:szCs w:val="28"/>
              </w:rPr>
            </w:pPr>
            <w:r>
              <w:rPr>
                <w:rFonts w:hint="eastAsia" w:ascii="仿宋_GB2312" w:hAnsi="华文仿宋" w:eastAsia="仿宋_GB2312"/>
                <w:sz w:val="28"/>
                <w:szCs w:val="28"/>
              </w:rPr>
              <w:t>本栏是评价申请人科研成绩的重要依据，应详实、准确、客观地填写申请人在本校攻读硕士或博士学位期间，在学术创新和科研工作方面作出的成绩和贡献(</w:t>
            </w:r>
            <w:r>
              <w:rPr>
                <w:rFonts w:hint="eastAsia" w:ascii="仿宋_GB2312" w:hAnsi="华文仿宋" w:eastAsia="仿宋_GB2312"/>
                <w:b/>
                <w:sz w:val="28"/>
                <w:szCs w:val="28"/>
              </w:rPr>
              <w:t>注：宋体、小四号字体，1.5倍行距，</w:t>
            </w:r>
            <w:r>
              <w:rPr>
                <w:rFonts w:ascii="仿宋_GB2312" w:hAnsi="华文仿宋" w:eastAsia="仿宋_GB2312"/>
                <w:b/>
                <w:sz w:val="28"/>
                <w:szCs w:val="28"/>
              </w:rPr>
              <w:t>限</w:t>
            </w:r>
            <w:r>
              <w:rPr>
                <w:rFonts w:hint="eastAsia" w:ascii="仿宋_GB2312" w:hAnsi="华文仿宋" w:eastAsia="仿宋_GB2312"/>
                <w:b/>
                <w:sz w:val="28"/>
                <w:szCs w:val="28"/>
              </w:rPr>
              <w:t>一千</w:t>
            </w:r>
            <w:r>
              <w:rPr>
                <w:rFonts w:ascii="仿宋_GB2312" w:hAnsi="华文仿宋" w:eastAsia="仿宋_GB2312"/>
                <w:b/>
                <w:sz w:val="28"/>
                <w:szCs w:val="28"/>
              </w:rPr>
              <w:t>字</w:t>
            </w:r>
            <w:r>
              <w:rPr>
                <w:rFonts w:hint="eastAsia" w:ascii="仿宋_GB2312" w:hAnsi="华文仿宋" w:eastAsia="仿宋_GB2312"/>
                <w:b/>
                <w:sz w:val="28"/>
                <w:szCs w:val="28"/>
              </w:rPr>
              <w:t>、2</w:t>
            </w:r>
            <w:r>
              <w:rPr>
                <w:rFonts w:ascii="仿宋_GB2312" w:hAnsi="华文仿宋" w:eastAsia="仿宋_GB2312"/>
                <w:b/>
                <w:sz w:val="28"/>
                <w:szCs w:val="28"/>
              </w:rPr>
              <w:t>页</w:t>
            </w:r>
            <w:r>
              <w:rPr>
                <w:rFonts w:hint="eastAsia" w:ascii="仿宋_GB2312" w:hAnsi="华文仿宋" w:eastAsia="仿宋_GB2312"/>
                <w:sz w:val="28"/>
                <w:szCs w:val="28"/>
              </w:rPr>
              <w:t>)。</w:t>
            </w:r>
          </w:p>
        </w:tc>
      </w:tr>
      <w:tr w14:paraId="4543A03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077" w:hRule="atLeast"/>
        </w:trPr>
        <w:tc>
          <w:tcPr>
            <w:tcW w:w="8845" w:type="dxa"/>
            <w:tcBorders>
              <w:top w:val="single" w:color="auto" w:sz="4" w:space="0"/>
              <w:left w:val="single" w:color="auto" w:sz="4" w:space="0"/>
              <w:bottom w:val="single" w:color="auto" w:sz="4" w:space="0"/>
              <w:right w:val="single" w:color="auto" w:sz="4" w:space="0"/>
            </w:tcBorders>
            <w:shd w:val="clear" w:color="auto" w:fill="auto"/>
          </w:tcPr>
          <w:p w14:paraId="0715FBB0">
            <w:pPr>
              <w:pStyle w:val="11"/>
              <w:keepNext w:val="0"/>
              <w:keepLines w:val="0"/>
              <w:widowControl/>
              <w:suppressLineNumbers w:val="0"/>
              <w:rPr>
                <w:rFonts w:hint="eastAsia" w:ascii="宋体" w:hAnsi="宋体" w:eastAsia="宋体" w:cs="宋体"/>
              </w:rPr>
            </w:pPr>
            <w:r>
              <w:rPr>
                <w:rFonts w:hint="eastAsia" w:ascii="宋体" w:hAnsi="宋体" w:eastAsia="宋体" w:cs="宋体"/>
              </w:rPr>
              <w:t>自攻读研究生以来，申请人在手语计算机视觉方向取得了显著的科研成果，体现出较强的原创性和科研能力。主要工作集中在手语生成与连续手语识别两个核心领域。</w:t>
            </w:r>
          </w:p>
          <w:p w14:paraId="36EA52B5">
            <w:pPr>
              <w:pStyle w:val="11"/>
              <w:keepNext w:val="0"/>
              <w:keepLines w:val="0"/>
              <w:widowControl/>
              <w:suppressLineNumbers w:val="0"/>
              <w:rPr>
                <w:rFonts w:hint="eastAsia" w:ascii="宋体" w:hAnsi="宋体" w:eastAsia="宋体" w:cs="宋体"/>
              </w:rPr>
            </w:pPr>
            <w:r>
              <w:rPr>
                <w:rFonts w:hint="eastAsia" w:ascii="宋体" w:hAnsi="宋体" w:eastAsia="宋体" w:cs="宋体"/>
              </w:rPr>
              <w:t>在手语生成（SLP）方面，申请人提出了Focal–General Diffusion Model（FGDM），针对现有方法将每一帧姿态整体化处理、难以捕捉关节级细粒度依赖的问题，设计了两阶段降噪生成框架。在局部阶段，创新性地提出Adaptive Sign GCN（ASGCN），结合上下文相关性、骨架拓扑结构及语义条件，自适应建模每一帧姿态，实现细节精准生成；在全局阶段，采用基于 Transformer 的模块对整个姿态序列进行精炼，提高序列的自然性与连贯性。同时，引入Semantic Consistent Guidance（SCG）机制，将语义监督无缝融合到扩散训练中，使生成序列与原始 gloss 语义保持高度一致。该方法在 PHOENIX14T 和 USTC-CSL 数据集上均取得了最先进性能，相关成果已发表于国际顶级会议 CVPR。</w:t>
            </w:r>
          </w:p>
          <w:p w14:paraId="73298AD9">
            <w:pPr>
              <w:pStyle w:val="11"/>
              <w:keepNext w:val="0"/>
              <w:keepLines w:val="0"/>
              <w:widowControl/>
              <w:suppressLineNumbers w:val="0"/>
              <w:rPr>
                <w:rFonts w:hint="eastAsia" w:ascii="宋体" w:hAnsi="宋体" w:eastAsia="宋体" w:cs="宋体"/>
              </w:rPr>
            </w:pPr>
            <w:r>
              <w:rPr>
                <w:rFonts w:hint="eastAsia" w:ascii="宋体" w:hAnsi="宋体" w:eastAsia="宋体" w:cs="宋体"/>
              </w:rPr>
              <w:t>在连续手语识别（CSLR）方面，申请人围绕长时序运动特征与多方向动作问题开展研究。提出Orientation-aware Long-term Motion Decoupling（OLMD）框架，通过Long-term Motion Aggregation（LMA）模块高效聚合长时运动，并将多方向信号解耦为可解释分量，实现运动净化。在此基础上设计阶段耦合与跨阶段耦合机制，提升多尺度特征表达能力和模型泛化性能。该方法在 PHOENIX14、PHOENIX14-T 及 CSL-Daily 等数据集上均获得 SOTA 性能，PHOENIX14 数据集的 WER 相较此前最优方法提升 1.6%。</w:t>
            </w:r>
          </w:p>
          <w:p w14:paraId="1D017C17">
            <w:pPr>
              <w:pStyle w:val="11"/>
              <w:keepNext w:val="0"/>
              <w:keepLines w:val="0"/>
              <w:widowControl/>
              <w:suppressLineNumbers w:val="0"/>
              <w:rPr>
                <w:rFonts w:hint="eastAsia" w:ascii="宋体" w:hAnsi="宋体" w:eastAsia="宋体" w:cs="宋体"/>
              </w:rPr>
            </w:pPr>
            <w:r>
              <w:rPr>
                <w:rFonts w:hint="eastAsia" w:ascii="宋体" w:hAnsi="宋体" w:eastAsia="宋体" w:cs="宋体"/>
              </w:rPr>
              <w:t>此外，申请人提出的</w:t>
            </w:r>
            <w:r>
              <w:rPr>
                <w:rStyle w:val="16"/>
                <w:rFonts w:hint="eastAsia" w:ascii="宋体" w:hAnsi="宋体" w:eastAsia="宋体" w:cs="宋体"/>
              </w:rPr>
              <w:t>CVSign</w:t>
            </w:r>
            <w:r>
              <w:rPr>
                <w:rFonts w:hint="eastAsia" w:ascii="宋体" w:hAnsi="宋体" w:eastAsia="宋体" w:cs="宋体"/>
              </w:rPr>
              <w:t>方法针对现有 CSLR 方法在帧间信息利用不足的问题，构建了扩展的上下文空间，并设计Contextual Correspondence Awareness（CCA）</w:t>
            </w:r>
            <w:r>
              <w:rPr>
                <w:rStyle w:val="16"/>
                <w:rFonts w:hint="eastAsia" w:ascii="宋体" w:hAnsi="宋体" w:eastAsia="宋体" w:cs="宋体"/>
              </w:rPr>
              <w:t>与</w:t>
            </w:r>
            <w:r>
              <w:rPr>
                <w:rFonts w:hint="eastAsia" w:ascii="宋体" w:hAnsi="宋体" w:eastAsia="宋体" w:cs="宋体"/>
              </w:rPr>
              <w:t>Contextual Variability Awareness（CVA）模块，实现跨帧多头注意力的上下文相关性增强和不同速度运动的变化捕获，显著减少静态冗余。该方法在 PHOENIX14、PHOENIX14-T 和 CSL-Daily 等数据集上均优于既有方法，进一步验证了模型在复杂场景下的鲁棒性与准确性。</w:t>
            </w:r>
          </w:p>
          <w:p w14:paraId="343F0CF1">
            <w:pPr>
              <w:pStyle w:val="11"/>
              <w:keepNext w:val="0"/>
              <w:keepLines w:val="0"/>
              <w:widowControl/>
              <w:suppressLineNumbers w:val="0"/>
              <w:rPr>
                <w:rFonts w:hint="eastAsia" w:ascii="宋体" w:hAnsi="宋体" w:eastAsia="宋体" w:cs="宋体"/>
              </w:rPr>
            </w:pPr>
            <w:r>
              <w:rPr>
                <w:rFonts w:hint="eastAsia" w:ascii="宋体" w:hAnsi="宋体" w:eastAsia="宋体" w:cs="宋体"/>
              </w:rPr>
              <w:t>综合来看，申请人在手语计算机视觉方向具备明确的学术创新能力与系统科研能力，已形成从理论方法设计到实验验证的完整研究体系，取得的成果在国际顶级学术会议上获得认可，充分体现了研究生阶段的科研水平和学术潜力。</w:t>
            </w:r>
          </w:p>
          <w:p w14:paraId="27B0385B">
            <w:pPr>
              <w:spacing w:line="360" w:lineRule="auto"/>
              <w:ind w:firstLine="480" w:firstLineChars="200"/>
              <w:rPr>
                <w:rFonts w:asciiTheme="minorEastAsia" w:hAnsiTheme="minorEastAsia" w:eastAsiaTheme="minorEastAsia"/>
                <w:sz w:val="24"/>
              </w:rPr>
            </w:pPr>
          </w:p>
          <w:p w14:paraId="2727C5D5">
            <w:pPr>
              <w:spacing w:line="400" w:lineRule="exact"/>
              <w:rPr>
                <w:rFonts w:ascii="仿宋_GB2312" w:hAnsi="华文仿宋" w:eastAsia="仿宋_GB2312"/>
                <w:sz w:val="28"/>
                <w:szCs w:val="28"/>
              </w:rPr>
            </w:pPr>
          </w:p>
        </w:tc>
      </w:tr>
    </w:tbl>
    <w:p w14:paraId="05487A0D">
      <w:pPr>
        <w:widowControl/>
        <w:jc w:val="left"/>
        <w:rPr>
          <w:rFonts w:ascii="黑体" w:eastAsia="黑体"/>
          <w:sz w:val="30"/>
          <w:szCs w:val="30"/>
        </w:rPr>
        <w:sectPr>
          <w:footerReference r:id="rId3" w:type="default"/>
          <w:footerReference r:id="rId4" w:type="even"/>
          <w:pgSz w:w="11906" w:h="16838"/>
          <w:pgMar w:top="2098" w:right="1474" w:bottom="992" w:left="1588" w:header="0" w:footer="850" w:gutter="0"/>
          <w:cols w:space="425" w:num="1"/>
          <w:docGrid w:type="lines" w:linePitch="312" w:charSpace="0"/>
        </w:sectPr>
      </w:pPr>
    </w:p>
    <w:p w14:paraId="6135A177">
      <w:pPr>
        <w:rPr>
          <w:rFonts w:ascii="黑体" w:eastAsia="黑体"/>
          <w:kern w:val="16"/>
          <w:sz w:val="30"/>
          <w:szCs w:val="30"/>
        </w:rPr>
      </w:pPr>
      <w:r>
        <w:rPr>
          <w:rFonts w:hint="eastAsia" w:ascii="黑体" w:eastAsia="黑体"/>
          <w:sz w:val="30"/>
          <w:szCs w:val="30"/>
        </w:rPr>
        <w:br w:type="page"/>
      </w:r>
      <w:r>
        <w:rPr>
          <w:rFonts w:hint="eastAsia" w:ascii="黑体" w:eastAsia="黑体"/>
          <w:sz w:val="30"/>
          <w:szCs w:val="30"/>
        </w:rPr>
        <w:t>三、</w:t>
      </w:r>
      <w:r>
        <w:rPr>
          <w:rFonts w:hint="eastAsia" w:ascii="黑体" w:eastAsia="黑体"/>
          <w:kern w:val="16"/>
          <w:sz w:val="30"/>
          <w:szCs w:val="30"/>
        </w:rPr>
        <w:t>已取得的学术成果情况</w:t>
      </w:r>
    </w:p>
    <w:tbl>
      <w:tblPr>
        <w:tblStyle w:val="14"/>
        <w:tblW w:w="88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
        <w:gridCol w:w="3364"/>
        <w:gridCol w:w="1836"/>
        <w:gridCol w:w="961"/>
        <w:gridCol w:w="994"/>
        <w:gridCol w:w="1281"/>
      </w:tblGrid>
      <w:tr w14:paraId="15F4A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trPr>
        <w:tc>
          <w:tcPr>
            <w:tcW w:w="8845" w:type="dxa"/>
            <w:gridSpan w:val="6"/>
            <w:vAlign w:val="center"/>
          </w:tcPr>
          <w:p w14:paraId="563DF4B7">
            <w:pPr>
              <w:spacing w:after="240" w:line="400" w:lineRule="exact"/>
              <w:jc w:val="left"/>
              <w:rPr>
                <w:rFonts w:eastAsia="华文仿宋"/>
                <w:sz w:val="28"/>
                <w:szCs w:val="28"/>
              </w:rPr>
            </w:pPr>
            <w:r>
              <w:rPr>
                <w:rFonts w:hint="eastAsia" w:ascii="仿宋_GB2312" w:hAnsi="华文仿宋" w:eastAsia="仿宋_GB2312"/>
                <w:sz w:val="28"/>
                <w:szCs w:val="28"/>
              </w:rPr>
              <w:t>代表作（申请人在本校研究生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，以“浙江工业大学”为第一完成单位，申请人为第一作者或第一完成人获得</w:t>
            </w:r>
            <w:r>
              <w:rPr>
                <w:rFonts w:hint="eastAsia" w:ascii="仿宋_GB2312" w:hAnsi="华文仿宋" w:eastAsia="仿宋_GB2312"/>
                <w:sz w:val="28"/>
                <w:szCs w:val="28"/>
                <w:lang w:eastAsia="zh-CN"/>
              </w:rPr>
              <w:t>（</w:t>
            </w:r>
            <w:r>
              <w:rPr>
                <w:rFonts w:hint="eastAsia" w:ascii="仿宋_GB2312" w:hAnsi="华文仿宋" w:eastAsia="仿宋_GB2312"/>
                <w:sz w:val="28"/>
                <w:szCs w:val="28"/>
                <w:lang w:val="en-US" w:eastAsia="zh-CN"/>
              </w:rPr>
              <w:t>含录用）</w:t>
            </w:r>
            <w:r>
              <w:rPr>
                <w:rFonts w:hint="eastAsia" w:ascii="仿宋_GB2312" w:hAnsi="华文仿宋" w:eastAsia="仿宋_GB2312"/>
                <w:sz w:val="28"/>
                <w:szCs w:val="28"/>
              </w:rPr>
              <w:t>的代表性著作、学术论文、科技竞赛、专利、批示等，或</w:t>
            </w:r>
            <w:r>
              <w:rPr>
                <w:rFonts w:ascii="仿宋_GB2312" w:hAnsi="华文仿宋" w:eastAsia="仿宋_GB2312"/>
                <w:sz w:val="28"/>
                <w:szCs w:val="28"/>
              </w:rPr>
              <w:t>获得省部级及以上科技奖励（排名前三）</w:t>
            </w:r>
            <w:r>
              <w:rPr>
                <w:rFonts w:hint="eastAsia" w:ascii="仿宋_GB2312" w:hAnsi="华文仿宋" w:eastAsia="仿宋_GB2312"/>
                <w:sz w:val="28"/>
                <w:szCs w:val="28"/>
              </w:rPr>
              <w:t>，不超过5项</w:t>
            </w:r>
            <w:r>
              <w:rPr>
                <w:rFonts w:ascii="仿宋_GB2312" w:hAnsi="华文仿宋" w:eastAsia="仿宋_GB2312"/>
                <w:sz w:val="28"/>
                <w:szCs w:val="28"/>
              </w:rPr>
              <w:t>，</w:t>
            </w:r>
            <w:r>
              <w:rPr>
                <w:rFonts w:hint="eastAsia" w:ascii="仿宋_GB2312" w:hAnsi="华文仿宋" w:eastAsia="仿宋_GB2312"/>
                <w:sz w:val="28"/>
                <w:szCs w:val="28"/>
              </w:rPr>
              <w:t>可另加附页</w:t>
            </w:r>
            <w:r>
              <w:rPr>
                <w:rFonts w:hint="eastAsia" w:ascii="华文仿宋" w:hAnsi="华文仿宋" w:eastAsia="华文仿宋"/>
                <w:kern w:val="16"/>
                <w:sz w:val="28"/>
                <w:szCs w:val="28"/>
              </w:rPr>
              <w:t>）。</w:t>
            </w:r>
          </w:p>
        </w:tc>
      </w:tr>
      <w:tr w14:paraId="66E1B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09" w:type="dxa"/>
            <w:vAlign w:val="center"/>
          </w:tcPr>
          <w:p w14:paraId="4BCA3F18">
            <w:pPr>
              <w:rPr>
                <w:rFonts w:eastAsia="仿宋_GB2312"/>
                <w:szCs w:val="21"/>
              </w:rPr>
            </w:pPr>
            <w:r>
              <w:rPr>
                <w:rFonts w:hint="eastAsia" w:eastAsia="仿宋_GB2312"/>
                <w:szCs w:val="21"/>
              </w:rPr>
              <w:t>序</w:t>
            </w:r>
          </w:p>
        </w:tc>
        <w:tc>
          <w:tcPr>
            <w:tcW w:w="3364" w:type="dxa"/>
            <w:vAlign w:val="center"/>
          </w:tcPr>
          <w:p w14:paraId="7FD47EF2">
            <w:pPr>
              <w:jc w:val="center"/>
              <w:rPr>
                <w:rFonts w:eastAsia="仿宋_GB2312"/>
                <w:szCs w:val="21"/>
              </w:rPr>
            </w:pPr>
            <w:r>
              <w:rPr>
                <w:rFonts w:hint="eastAsia" w:eastAsia="仿宋_GB2312"/>
                <w:szCs w:val="21"/>
              </w:rPr>
              <w:t>成果（著作、学术论文、科技竞赛、专利、批示、科研项目等）名称</w:t>
            </w:r>
          </w:p>
        </w:tc>
        <w:tc>
          <w:tcPr>
            <w:tcW w:w="1836" w:type="dxa"/>
            <w:vAlign w:val="center"/>
          </w:tcPr>
          <w:p w14:paraId="0448D21F">
            <w:pPr>
              <w:rPr>
                <w:rFonts w:eastAsia="仿宋_GB2312"/>
                <w:szCs w:val="21"/>
              </w:rPr>
            </w:pPr>
            <w:r>
              <w:rPr>
                <w:rFonts w:hint="eastAsia" w:eastAsia="仿宋_GB2312"/>
                <w:szCs w:val="21"/>
              </w:rPr>
              <w:t>出版单位/发表刊物（注明类别及影响因子）/获奖等级/专利类型/批示等级/基金名称</w:t>
            </w:r>
          </w:p>
        </w:tc>
        <w:tc>
          <w:tcPr>
            <w:tcW w:w="961" w:type="dxa"/>
            <w:vAlign w:val="center"/>
          </w:tcPr>
          <w:p w14:paraId="215DF7E0">
            <w:pPr>
              <w:rPr>
                <w:rFonts w:eastAsia="仿宋_GB2312"/>
                <w:szCs w:val="21"/>
              </w:rPr>
            </w:pPr>
            <w:r>
              <w:rPr>
                <w:rFonts w:hint="eastAsia" w:eastAsia="仿宋_GB2312"/>
                <w:szCs w:val="21"/>
              </w:rPr>
              <w:t>出版/发表/授权/批示/</w:t>
            </w:r>
            <w:r>
              <w:rPr>
                <w:rFonts w:hint="eastAsia" w:eastAsia="仿宋_GB2312"/>
                <w:szCs w:val="21"/>
                <w:lang w:val="en-US" w:eastAsia="zh-CN"/>
              </w:rPr>
              <w:t>获奖</w:t>
            </w:r>
            <w:r>
              <w:rPr>
                <w:rFonts w:hint="eastAsia" w:eastAsia="仿宋_GB2312"/>
                <w:szCs w:val="21"/>
              </w:rPr>
              <w:t>时间</w:t>
            </w:r>
          </w:p>
        </w:tc>
        <w:tc>
          <w:tcPr>
            <w:tcW w:w="2275" w:type="dxa"/>
            <w:gridSpan w:val="2"/>
            <w:vAlign w:val="center"/>
          </w:tcPr>
          <w:p w14:paraId="264302EE">
            <w:pPr>
              <w:rPr>
                <w:rFonts w:eastAsia="仿宋_GB2312"/>
                <w:szCs w:val="21"/>
              </w:rPr>
            </w:pPr>
            <w:r>
              <w:rPr>
                <w:rFonts w:hint="eastAsia" w:eastAsia="仿宋_GB2312"/>
                <w:szCs w:val="21"/>
              </w:rPr>
              <w:t>备注（出版号/卷号+页码/授权号/批示人）</w:t>
            </w:r>
          </w:p>
        </w:tc>
      </w:tr>
      <w:tr w14:paraId="231A0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shd w:val="clear" w:color="auto" w:fill="auto"/>
            <w:vAlign w:val="top"/>
          </w:tcPr>
          <w:p w14:paraId="5146B3CE">
            <w:pPr>
              <w:spacing w:line="400" w:lineRule="exact"/>
              <w:rPr>
                <w:rFonts w:hint="eastAsia" w:ascii="Times New Roman" w:hAnsi="Times New Roman" w:eastAsia="仿宋_GB2312" w:cs="Times New Roman"/>
                <w:color w:val="FF0000"/>
                <w:kern w:val="2"/>
                <w:sz w:val="24"/>
                <w:szCs w:val="24"/>
                <w:lang w:val="en-US" w:eastAsia="zh-CN" w:bidi="ar-SA"/>
              </w:rPr>
            </w:pPr>
            <w:r>
              <w:rPr>
                <w:rFonts w:hint="eastAsia" w:eastAsia="仿宋_GB2312"/>
                <w:color w:val="FF0000"/>
                <w:sz w:val="24"/>
                <w:lang w:val="en-US" w:eastAsia="zh-CN"/>
              </w:rPr>
              <w:t>1</w:t>
            </w:r>
          </w:p>
        </w:tc>
        <w:tc>
          <w:tcPr>
            <w:tcW w:w="3364" w:type="dxa"/>
            <w:shd w:val="clear" w:color="auto" w:fill="auto"/>
            <w:vAlign w:val="top"/>
          </w:tcPr>
          <w:p w14:paraId="317A411A">
            <w:pPr>
              <w:spacing w:line="400" w:lineRule="exact"/>
              <w:jc w:val="left"/>
              <w:rPr>
                <w:rFonts w:hint="eastAsia" w:eastAsia="仿宋_GB2312"/>
                <w:color w:val="FF0000"/>
                <w:sz w:val="24"/>
              </w:rPr>
            </w:pPr>
            <w:r>
              <w:rPr>
                <w:rFonts w:hint="eastAsia" w:eastAsia="仿宋_GB2312"/>
                <w:b/>
                <w:bCs/>
                <w:color w:val="FF0000"/>
                <w:sz w:val="24"/>
                <w:u w:val="single"/>
              </w:rPr>
              <w:t>Yiheng Yu</w:t>
            </w:r>
            <w:r>
              <w:rPr>
                <w:rFonts w:hint="eastAsia" w:eastAsia="仿宋_GB2312"/>
                <w:color w:val="FF0000"/>
                <w:sz w:val="24"/>
                <w:lang w:val="en-US" w:eastAsia="zh-CN"/>
              </w:rPr>
              <w:t>,</w:t>
            </w:r>
            <w:r>
              <w:rPr>
                <w:rFonts w:hint="eastAsia" w:eastAsia="仿宋_GB2312"/>
                <w:color w:val="FF0000"/>
                <w:sz w:val="24"/>
              </w:rPr>
              <w:t xml:space="preserve"> Sheng Liu </w:t>
            </w:r>
            <w:r>
              <w:rPr>
                <w:rFonts w:hint="eastAsia" w:eastAsia="仿宋_GB2312"/>
                <w:color w:val="FF0000"/>
                <w:sz w:val="24"/>
                <w:lang w:val="en-US" w:eastAsia="zh-CN"/>
              </w:rPr>
              <w:t>,</w:t>
            </w:r>
            <w:r>
              <w:rPr>
                <w:rFonts w:hint="eastAsia" w:eastAsia="仿宋_GB2312"/>
                <w:color w:val="FF0000"/>
                <w:sz w:val="24"/>
              </w:rPr>
              <w:t xml:space="preserve"> Yuan Feng</w:t>
            </w:r>
            <w:r>
              <w:rPr>
                <w:rFonts w:hint="eastAsia" w:eastAsia="仿宋_GB2312"/>
                <w:color w:val="FF0000"/>
                <w:sz w:val="24"/>
                <w:lang w:val="en-US" w:eastAsia="zh-CN"/>
              </w:rPr>
              <w:t>,</w:t>
            </w:r>
            <w:r>
              <w:rPr>
                <w:rFonts w:hint="eastAsia" w:eastAsia="仿宋_GB2312"/>
                <w:color w:val="FF0000"/>
                <w:sz w:val="24"/>
              </w:rPr>
              <w:t xml:space="preserve"> Zhelun Jin</w:t>
            </w:r>
            <w:r>
              <w:rPr>
                <w:rFonts w:hint="eastAsia" w:eastAsia="仿宋_GB2312"/>
                <w:color w:val="FF0000"/>
                <w:sz w:val="24"/>
                <w:lang w:val="en-US" w:eastAsia="zh-CN"/>
              </w:rPr>
              <w:t>,</w:t>
            </w:r>
            <w:r>
              <w:rPr>
                <w:rFonts w:hint="eastAsia" w:eastAsia="仿宋_GB2312"/>
                <w:color w:val="FF0000"/>
                <w:sz w:val="24"/>
              </w:rPr>
              <w:t xml:space="preserve"> Yining Jiang</w:t>
            </w:r>
            <w:r>
              <w:rPr>
                <w:rFonts w:hint="eastAsia" w:eastAsia="仿宋_GB2312"/>
                <w:color w:val="FF0000"/>
                <w:sz w:val="24"/>
                <w:lang w:val="en-US" w:eastAsia="zh-CN"/>
              </w:rPr>
              <w:t>,</w:t>
            </w:r>
            <w:r>
              <w:rPr>
                <w:rFonts w:hint="eastAsia" w:eastAsia="仿宋_GB2312"/>
                <w:color w:val="FF0000"/>
                <w:sz w:val="24"/>
              </w:rPr>
              <w:t xml:space="preserve"> Min Xu </w:t>
            </w:r>
          </w:p>
          <w:p w14:paraId="02DA30C5">
            <w:pPr>
              <w:spacing w:line="400" w:lineRule="exact"/>
              <w:jc w:val="left"/>
              <w:rPr>
                <w:rFonts w:hint="eastAsia" w:eastAsia="仿宋_GB2312"/>
                <w:color w:val="FF0000"/>
                <w:sz w:val="24"/>
              </w:rPr>
            </w:pPr>
            <w:r>
              <w:rPr>
                <w:rFonts w:hint="default" w:eastAsia="仿宋_GB2312"/>
                <w:color w:val="FF0000"/>
                <w:sz w:val="24"/>
              </w:rPr>
              <w:t>Focal–General Diffusion Model with Semantic Consistent Guidance for Sign Language Production</w:t>
            </w:r>
          </w:p>
          <w:p w14:paraId="63BDCFCD">
            <w:pPr>
              <w:spacing w:line="400" w:lineRule="exact"/>
              <w:rPr>
                <w:rFonts w:ascii="Times New Roman" w:hAnsi="Times New Roman" w:eastAsia="仿宋_GB2312" w:cs="Times New Roman"/>
                <w:color w:val="FF0000"/>
                <w:kern w:val="2"/>
                <w:sz w:val="24"/>
                <w:szCs w:val="24"/>
                <w:lang w:val="en-US" w:eastAsia="zh-CN" w:bidi="ar-SA"/>
              </w:rPr>
            </w:pPr>
            <w:r>
              <w:rPr>
                <w:rFonts w:eastAsia="仿宋_GB2312"/>
                <w:color w:val="FF0000"/>
                <w:sz w:val="24"/>
              </w:rPr>
              <w:t xml:space="preserve"> </w:t>
            </w:r>
          </w:p>
        </w:tc>
        <w:tc>
          <w:tcPr>
            <w:tcW w:w="1836" w:type="dxa"/>
            <w:shd w:val="clear" w:color="auto" w:fill="auto"/>
            <w:vAlign w:val="top"/>
          </w:tcPr>
          <w:p w14:paraId="15256A69">
            <w:pPr>
              <w:spacing w:line="400" w:lineRule="exact"/>
              <w:rPr>
                <w:rFonts w:ascii="Times New Roman" w:hAnsi="Times New Roman" w:eastAsia="仿宋_GB2312" w:cs="Times New Roman"/>
                <w:color w:val="FF0000"/>
                <w:kern w:val="2"/>
                <w:sz w:val="24"/>
                <w:szCs w:val="24"/>
                <w:lang w:val="en-US" w:eastAsia="zh-CN" w:bidi="ar-SA"/>
              </w:rPr>
            </w:pPr>
            <w:r>
              <w:rPr>
                <w:rFonts w:eastAsia="仿宋_GB2312"/>
                <w:i/>
                <w:iCs/>
                <w:color w:val="FF0000"/>
                <w:sz w:val="24"/>
              </w:rPr>
              <w:t>Conference on Computer Vision and Pattern Recognition 202</w:t>
            </w:r>
            <w:r>
              <w:rPr>
                <w:rFonts w:hint="eastAsia" w:eastAsia="仿宋_GB2312"/>
                <w:i/>
                <w:iCs/>
                <w:color w:val="FF0000"/>
                <w:sz w:val="24"/>
                <w:lang w:val="en-US" w:eastAsia="zh-CN"/>
              </w:rPr>
              <w:t>6</w:t>
            </w:r>
            <w:r>
              <w:rPr>
                <w:rFonts w:eastAsia="仿宋_GB2312"/>
                <w:i/>
                <w:iCs/>
                <w:color w:val="FF0000"/>
                <w:sz w:val="24"/>
              </w:rPr>
              <w:t xml:space="preserve">. (CVPR) </w:t>
            </w:r>
          </w:p>
        </w:tc>
        <w:tc>
          <w:tcPr>
            <w:tcW w:w="961" w:type="dxa"/>
            <w:shd w:val="clear" w:color="auto" w:fill="auto"/>
            <w:vAlign w:val="top"/>
          </w:tcPr>
          <w:p w14:paraId="2AF3969A">
            <w:pPr>
              <w:spacing w:line="400" w:lineRule="exact"/>
              <w:rPr>
                <w:rFonts w:hint="eastAsia" w:ascii="Times New Roman" w:hAnsi="Times New Roman" w:eastAsia="仿宋_GB2312" w:cs="Times New Roman"/>
                <w:color w:val="FF0000"/>
                <w:kern w:val="2"/>
                <w:sz w:val="24"/>
                <w:szCs w:val="24"/>
                <w:lang w:val="en-US" w:eastAsia="zh-CN" w:bidi="ar-SA"/>
              </w:rPr>
            </w:pPr>
            <w:r>
              <w:rPr>
                <w:rFonts w:hint="eastAsia" w:eastAsia="仿宋_GB2312"/>
                <w:color w:val="FF0000"/>
                <w:sz w:val="24"/>
              </w:rPr>
              <w:t>2</w:t>
            </w:r>
            <w:r>
              <w:rPr>
                <w:rFonts w:eastAsia="仿宋_GB2312"/>
                <w:color w:val="FF0000"/>
                <w:sz w:val="24"/>
              </w:rPr>
              <w:t>02</w:t>
            </w:r>
            <w:r>
              <w:rPr>
                <w:rFonts w:hint="eastAsia" w:eastAsia="仿宋_GB2312"/>
                <w:color w:val="FF0000"/>
                <w:sz w:val="24"/>
                <w:lang w:val="en-US" w:eastAsia="zh-CN"/>
              </w:rPr>
              <w:t>6</w:t>
            </w:r>
            <w:r>
              <w:rPr>
                <w:rFonts w:eastAsia="仿宋_GB2312"/>
                <w:color w:val="FF0000"/>
                <w:sz w:val="24"/>
              </w:rPr>
              <w:t>-2-2</w:t>
            </w:r>
            <w:r>
              <w:rPr>
                <w:rFonts w:hint="eastAsia" w:eastAsia="仿宋_GB2312"/>
                <w:color w:val="FF0000"/>
                <w:sz w:val="24"/>
                <w:lang w:val="en-US" w:eastAsia="zh-CN"/>
              </w:rPr>
              <w:t>1</w:t>
            </w:r>
          </w:p>
        </w:tc>
        <w:tc>
          <w:tcPr>
            <w:tcW w:w="2275" w:type="dxa"/>
            <w:gridSpan w:val="2"/>
            <w:shd w:val="clear" w:color="auto" w:fill="auto"/>
            <w:vAlign w:val="top"/>
          </w:tcPr>
          <w:p w14:paraId="286BB015">
            <w:pPr>
              <w:spacing w:line="400" w:lineRule="exact"/>
              <w:rPr>
                <w:rFonts w:ascii="Times New Roman" w:hAnsi="Times New Roman" w:eastAsia="仿宋_GB2312" w:cs="Times New Roman"/>
                <w:color w:val="FF0000"/>
                <w:kern w:val="2"/>
                <w:sz w:val="24"/>
                <w:szCs w:val="24"/>
                <w:lang w:val="en-US" w:eastAsia="zh-CN" w:bidi="ar-SA"/>
              </w:rPr>
            </w:pPr>
            <w:r>
              <w:rPr>
                <w:rFonts w:eastAsia="仿宋_GB2312"/>
                <w:color w:val="FF0000"/>
                <w:sz w:val="24"/>
              </w:rPr>
              <w:t xml:space="preserve">CCF A </w:t>
            </w:r>
            <w:r>
              <w:rPr>
                <w:rFonts w:hint="eastAsia" w:eastAsia="仿宋_GB2312"/>
                <w:color w:val="FF0000"/>
                <w:sz w:val="24"/>
              </w:rPr>
              <w:t>类会议</w:t>
            </w:r>
          </w:p>
        </w:tc>
      </w:tr>
      <w:tr w14:paraId="29198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5AF412D9">
            <w:pPr>
              <w:spacing w:line="400" w:lineRule="exact"/>
              <w:rPr>
                <w:rFonts w:eastAsia="仿宋_GB2312"/>
                <w:sz w:val="24"/>
              </w:rPr>
            </w:pPr>
          </w:p>
        </w:tc>
        <w:tc>
          <w:tcPr>
            <w:tcW w:w="3364" w:type="dxa"/>
          </w:tcPr>
          <w:p w14:paraId="34607E0F">
            <w:pPr>
              <w:spacing w:line="400" w:lineRule="exact"/>
              <w:jc w:val="left"/>
              <w:rPr>
                <w:rFonts w:eastAsia="仿宋_GB2312"/>
                <w:sz w:val="24"/>
              </w:rPr>
            </w:pPr>
            <w:r>
              <w:rPr>
                <w:rFonts w:hint="eastAsia" w:eastAsia="仿宋_GB2312"/>
                <w:b/>
                <w:bCs/>
                <w:color w:val="FF0000"/>
                <w:sz w:val="24"/>
                <w:u w:val="single"/>
              </w:rPr>
              <w:t>Yiheng Yu</w:t>
            </w:r>
            <w:r>
              <w:rPr>
                <w:rFonts w:hint="eastAsia" w:eastAsia="仿宋_GB2312"/>
                <w:color w:val="FF0000"/>
                <w:sz w:val="24"/>
              </w:rPr>
              <w:t>, Sheng Liu, Yuan Feng, Min Xu, Zhelun Jin, Xuhua</w:t>
            </w:r>
            <w:r>
              <w:rPr>
                <w:rFonts w:hint="eastAsia" w:eastAsia="仿宋_GB2312"/>
                <w:color w:val="FF0000"/>
                <w:sz w:val="24"/>
                <w:lang w:val="en-US" w:eastAsia="zh-CN"/>
              </w:rPr>
              <w:t xml:space="preserve"> </w:t>
            </w:r>
            <w:r>
              <w:rPr>
                <w:rFonts w:hint="eastAsia" w:eastAsia="仿宋_GB2312"/>
                <w:color w:val="FF0000"/>
                <w:sz w:val="24"/>
              </w:rPr>
              <w:t>Yang</w:t>
            </w:r>
            <w:r>
              <w:rPr>
                <w:rFonts w:hint="eastAsia" w:eastAsia="仿宋_GB2312"/>
                <w:color w:val="FF0000"/>
                <w:sz w:val="24"/>
                <w:lang w:val="en-US" w:eastAsia="zh-CN"/>
              </w:rPr>
              <w:t xml:space="preserve"> </w:t>
            </w:r>
            <w:r>
              <w:rPr>
                <w:rFonts w:hint="eastAsia" w:eastAsia="仿宋_GB2312"/>
                <w:color w:val="FF0000"/>
                <w:sz w:val="24"/>
              </w:rPr>
              <w:t>OLMD:Orientation-aware Long-term Motion Decoupling for Continuous Sign Language Recognition</w:t>
            </w:r>
          </w:p>
        </w:tc>
        <w:tc>
          <w:tcPr>
            <w:tcW w:w="1836" w:type="dxa"/>
          </w:tcPr>
          <w:p w14:paraId="523CCA50">
            <w:pPr>
              <w:spacing w:line="400" w:lineRule="exact"/>
              <w:rPr>
                <w:rFonts w:hint="default" w:eastAsia="仿宋_GB2312"/>
                <w:i/>
                <w:iCs/>
                <w:color w:val="FF0000"/>
                <w:sz w:val="24"/>
              </w:rPr>
            </w:pPr>
            <w:r>
              <w:rPr>
                <w:rFonts w:hint="default" w:eastAsia="仿宋_GB2312"/>
                <w:i/>
                <w:iCs/>
                <w:color w:val="FF0000"/>
                <w:sz w:val="24"/>
              </w:rPr>
              <w:t>Association for the Advancement of Artificial Intelligence</w:t>
            </w:r>
          </w:p>
          <w:p w14:paraId="0DEFF5B9">
            <w:pPr>
              <w:spacing w:line="400" w:lineRule="exact"/>
              <w:rPr>
                <w:rFonts w:hint="default" w:eastAsia="仿宋_GB2312"/>
                <w:i/>
                <w:iCs/>
                <w:color w:val="FF0000"/>
                <w:sz w:val="24"/>
                <w:lang w:val="en-US" w:eastAsia="zh-CN"/>
              </w:rPr>
            </w:pPr>
            <w:r>
              <w:rPr>
                <w:rFonts w:hint="eastAsia" w:eastAsia="仿宋_GB2312"/>
                <w:i/>
                <w:iCs/>
                <w:color w:val="FF0000"/>
                <w:sz w:val="24"/>
                <w:lang w:val="en-US" w:eastAsia="zh-CN"/>
              </w:rPr>
              <w:t>2025.(AAAI)</w:t>
            </w:r>
          </w:p>
        </w:tc>
        <w:tc>
          <w:tcPr>
            <w:tcW w:w="961" w:type="dxa"/>
          </w:tcPr>
          <w:p w14:paraId="3E6D9D31">
            <w:pPr>
              <w:spacing w:line="400" w:lineRule="exact"/>
              <w:rPr>
                <w:rFonts w:hint="default" w:eastAsia="仿宋_GB2312"/>
                <w:sz w:val="24"/>
                <w:lang w:val="en-US" w:eastAsia="zh-CN"/>
              </w:rPr>
            </w:pPr>
            <w:r>
              <w:rPr>
                <w:rFonts w:hint="eastAsia" w:eastAsia="仿宋_GB2312"/>
                <w:color w:val="FF0000"/>
                <w:sz w:val="24"/>
                <w:lang w:val="en-US" w:eastAsia="zh-CN"/>
              </w:rPr>
              <w:t>2025-12-10</w:t>
            </w:r>
          </w:p>
        </w:tc>
        <w:tc>
          <w:tcPr>
            <w:tcW w:w="2275" w:type="dxa"/>
            <w:gridSpan w:val="2"/>
          </w:tcPr>
          <w:p w14:paraId="3322CE88">
            <w:pPr>
              <w:spacing w:line="400" w:lineRule="exact"/>
              <w:rPr>
                <w:rFonts w:eastAsia="仿宋_GB2312"/>
                <w:sz w:val="24"/>
              </w:rPr>
            </w:pPr>
            <w:r>
              <w:rPr>
                <w:rFonts w:eastAsia="仿宋_GB2312"/>
                <w:color w:val="FF0000"/>
                <w:sz w:val="24"/>
              </w:rPr>
              <w:t xml:space="preserve">CCF A </w:t>
            </w:r>
            <w:r>
              <w:rPr>
                <w:rFonts w:hint="eastAsia" w:eastAsia="仿宋_GB2312"/>
                <w:color w:val="FF0000"/>
                <w:sz w:val="24"/>
              </w:rPr>
              <w:t>类会议</w:t>
            </w:r>
          </w:p>
        </w:tc>
      </w:tr>
      <w:tr w14:paraId="5A2882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4E82FE56">
            <w:pPr>
              <w:spacing w:line="400" w:lineRule="exact"/>
              <w:rPr>
                <w:rFonts w:eastAsia="仿宋_GB2312"/>
                <w:sz w:val="24"/>
              </w:rPr>
            </w:pPr>
          </w:p>
        </w:tc>
        <w:tc>
          <w:tcPr>
            <w:tcW w:w="3364" w:type="dxa"/>
          </w:tcPr>
          <w:p w14:paraId="3061B667">
            <w:pPr>
              <w:spacing w:line="400" w:lineRule="exact"/>
              <w:jc w:val="left"/>
              <w:rPr>
                <w:rFonts w:hint="eastAsia" w:eastAsia="仿宋_GB2312"/>
                <w:color w:val="FF0000"/>
                <w:sz w:val="24"/>
              </w:rPr>
            </w:pPr>
            <w:r>
              <w:rPr>
                <w:rFonts w:hint="eastAsia" w:eastAsia="仿宋_GB2312"/>
                <w:b/>
                <w:bCs/>
                <w:color w:val="FF0000"/>
                <w:sz w:val="24"/>
                <w:u w:val="single"/>
              </w:rPr>
              <w:t>Yiheng Yu</w:t>
            </w:r>
            <w:r>
              <w:rPr>
                <w:rFonts w:hint="eastAsia" w:eastAsia="仿宋_GB2312"/>
                <w:color w:val="FF0000"/>
                <w:sz w:val="24"/>
              </w:rPr>
              <w:t>, Sheng Liu, Yuan Feng, Min Xu, Zhelun Jin, Xuhua</w:t>
            </w:r>
            <w:r>
              <w:rPr>
                <w:rFonts w:hint="eastAsia" w:eastAsia="仿宋_GB2312"/>
                <w:color w:val="FF0000"/>
                <w:sz w:val="24"/>
                <w:lang w:val="en-US" w:eastAsia="zh-CN"/>
              </w:rPr>
              <w:t xml:space="preserve"> </w:t>
            </w:r>
            <w:r>
              <w:rPr>
                <w:rFonts w:hint="eastAsia" w:eastAsia="仿宋_GB2312"/>
                <w:color w:val="FF0000"/>
                <w:sz w:val="24"/>
              </w:rPr>
              <w:t>Yang</w:t>
            </w:r>
            <w:r>
              <w:rPr>
                <w:rFonts w:hint="eastAsia" w:eastAsia="仿宋_GB2312"/>
                <w:color w:val="FF0000"/>
                <w:sz w:val="24"/>
                <w:lang w:val="en-US" w:eastAsia="zh-CN"/>
              </w:rPr>
              <w:t xml:space="preserve"> </w:t>
            </w:r>
          </w:p>
          <w:p w14:paraId="5AB7A522">
            <w:pPr>
              <w:spacing w:line="400" w:lineRule="exact"/>
              <w:jc w:val="left"/>
              <w:rPr>
                <w:rFonts w:eastAsia="仿宋_GB2312"/>
                <w:sz w:val="24"/>
              </w:rPr>
            </w:pPr>
            <w:r>
              <w:rPr>
                <w:rFonts w:hint="eastAsia" w:eastAsia="仿宋_GB2312"/>
                <w:color w:val="FF0000"/>
                <w:sz w:val="24"/>
              </w:rPr>
              <w:t>Improving Continuous Sign Language Recognition via Cross-Frame Interactions in Expanded Contextual Spaces</w:t>
            </w:r>
          </w:p>
        </w:tc>
        <w:tc>
          <w:tcPr>
            <w:tcW w:w="1836" w:type="dxa"/>
          </w:tcPr>
          <w:p w14:paraId="5C199ECB">
            <w:pPr>
              <w:spacing w:line="400" w:lineRule="exact"/>
              <w:rPr>
                <w:rFonts w:eastAsia="仿宋_GB2312"/>
                <w:sz w:val="24"/>
              </w:rPr>
            </w:pPr>
            <w:r>
              <w:rPr>
                <w:rFonts w:hint="eastAsia" w:eastAsia="仿宋_GB2312"/>
                <w:i/>
                <w:iCs/>
                <w:color w:val="FF0000"/>
                <w:sz w:val="24"/>
              </w:rPr>
              <w:t> </w:t>
            </w:r>
            <w:r>
              <w:rPr>
                <w:rFonts w:hint="default" w:eastAsia="仿宋_GB2312"/>
                <w:i/>
                <w:iCs/>
                <w:color w:val="FF0000"/>
                <w:sz w:val="24"/>
              </w:rPr>
              <w:t>International Conference on Acoustics, Speech and Signal Processing</w:t>
            </w:r>
            <w:r>
              <w:rPr>
                <w:rFonts w:hint="eastAsia" w:eastAsia="仿宋_GB2312"/>
                <w:i/>
                <w:iCs/>
                <w:color w:val="FF0000"/>
                <w:sz w:val="24"/>
                <w:lang w:val="en-US" w:eastAsia="zh-CN"/>
              </w:rPr>
              <w:t xml:space="preserve"> 2025.(ICASSP)</w:t>
            </w:r>
          </w:p>
        </w:tc>
        <w:tc>
          <w:tcPr>
            <w:tcW w:w="961" w:type="dxa"/>
          </w:tcPr>
          <w:p w14:paraId="27918E00">
            <w:pPr>
              <w:spacing w:line="400" w:lineRule="exact"/>
              <w:rPr>
                <w:rFonts w:hint="default" w:eastAsia="仿宋_GB2312"/>
                <w:sz w:val="24"/>
                <w:lang w:val="en-US" w:eastAsia="zh-CN"/>
              </w:rPr>
            </w:pPr>
            <w:r>
              <w:rPr>
                <w:rFonts w:hint="eastAsia" w:eastAsia="仿宋_GB2312"/>
                <w:color w:val="FF0000"/>
                <w:sz w:val="24"/>
                <w:lang w:val="en-US" w:eastAsia="zh-CN"/>
              </w:rPr>
              <w:t>2025-12-21</w:t>
            </w:r>
          </w:p>
        </w:tc>
        <w:tc>
          <w:tcPr>
            <w:tcW w:w="2275" w:type="dxa"/>
            <w:gridSpan w:val="2"/>
          </w:tcPr>
          <w:p w14:paraId="6AF64955">
            <w:pPr>
              <w:spacing w:line="400" w:lineRule="exact"/>
              <w:rPr>
                <w:rFonts w:eastAsia="仿宋_GB2312"/>
                <w:sz w:val="24"/>
              </w:rPr>
            </w:pPr>
            <w:r>
              <w:rPr>
                <w:rFonts w:eastAsia="仿宋_GB2312"/>
                <w:color w:val="FF0000"/>
                <w:sz w:val="24"/>
              </w:rPr>
              <w:t xml:space="preserve">CCF </w:t>
            </w:r>
            <w:r>
              <w:rPr>
                <w:rFonts w:hint="eastAsia" w:eastAsia="仿宋_GB2312"/>
                <w:color w:val="FF0000"/>
                <w:sz w:val="24"/>
                <w:lang w:val="en-US" w:eastAsia="zh-CN"/>
              </w:rPr>
              <w:t>B</w:t>
            </w:r>
            <w:r>
              <w:rPr>
                <w:rFonts w:eastAsia="仿宋_GB2312"/>
                <w:color w:val="FF0000"/>
                <w:sz w:val="24"/>
              </w:rPr>
              <w:t xml:space="preserve"> </w:t>
            </w:r>
            <w:r>
              <w:rPr>
                <w:rFonts w:hint="eastAsia" w:eastAsia="仿宋_GB2312"/>
                <w:color w:val="FF0000"/>
                <w:sz w:val="24"/>
              </w:rPr>
              <w:t>类会议</w:t>
            </w:r>
          </w:p>
        </w:tc>
      </w:tr>
      <w:tr w14:paraId="1ED6E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0" w:hRule="atLeast"/>
        </w:trPr>
        <w:tc>
          <w:tcPr>
            <w:tcW w:w="8845" w:type="dxa"/>
            <w:gridSpan w:val="6"/>
            <w:vAlign w:val="center"/>
          </w:tcPr>
          <w:p w14:paraId="56748D8A">
            <w:pPr>
              <w:spacing w:line="400" w:lineRule="exact"/>
              <w:rPr>
                <w:rFonts w:eastAsia="华文仿宋"/>
                <w:sz w:val="28"/>
                <w:szCs w:val="28"/>
              </w:rPr>
            </w:pPr>
            <w:r>
              <w:rPr>
                <w:rFonts w:hint="eastAsia" w:ascii="仿宋_GB2312" w:hAnsi="华文仿宋" w:eastAsia="仿宋_GB2312"/>
                <w:sz w:val="28"/>
                <w:szCs w:val="28"/>
              </w:rPr>
              <w:t>其他代表性学术成果（申请人在本校研究生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，以“浙江工业大学”为第一完成单位获得</w:t>
            </w:r>
            <w:r>
              <w:rPr>
                <w:rFonts w:hint="eastAsia" w:ascii="仿宋_GB2312" w:hAnsi="华文仿宋" w:eastAsia="仿宋_GB2312"/>
                <w:sz w:val="28"/>
                <w:szCs w:val="28"/>
                <w:lang w:eastAsia="zh-CN"/>
              </w:rPr>
              <w:t>（</w:t>
            </w:r>
            <w:r>
              <w:rPr>
                <w:rFonts w:hint="eastAsia" w:ascii="仿宋_GB2312" w:hAnsi="华文仿宋" w:eastAsia="仿宋_GB2312"/>
                <w:sz w:val="28"/>
                <w:szCs w:val="28"/>
                <w:lang w:val="en-US" w:eastAsia="zh-CN"/>
              </w:rPr>
              <w:t>含录用）</w:t>
            </w:r>
            <w:r>
              <w:rPr>
                <w:rFonts w:hint="eastAsia" w:ascii="仿宋_GB2312" w:hAnsi="华文仿宋" w:eastAsia="仿宋_GB2312"/>
                <w:sz w:val="28"/>
                <w:szCs w:val="28"/>
              </w:rPr>
              <w:t>的其他著作、学术论文、科技竞赛、专利、批示或参与</w:t>
            </w:r>
            <w:r>
              <w:rPr>
                <w:rFonts w:ascii="仿宋_GB2312" w:hAnsi="华文仿宋" w:eastAsia="仿宋_GB2312"/>
                <w:sz w:val="28"/>
                <w:szCs w:val="28"/>
              </w:rPr>
              <w:t>的</w:t>
            </w:r>
            <w:r>
              <w:rPr>
                <w:rFonts w:hint="eastAsia" w:ascii="仿宋_GB2312" w:hAnsi="华文仿宋" w:eastAsia="仿宋_GB2312"/>
                <w:sz w:val="28"/>
                <w:szCs w:val="28"/>
              </w:rPr>
              <w:t>科研项目</w:t>
            </w:r>
            <w:r>
              <w:rPr>
                <w:rFonts w:hint="eastAsia" w:ascii="仿宋_GB2312" w:hAnsi="华文仿宋" w:eastAsia="仿宋_GB2312"/>
                <w:sz w:val="28"/>
                <w:szCs w:val="28"/>
                <w:lang w:val="en-US" w:eastAsia="zh-CN"/>
              </w:rPr>
              <w:t>获得的科技奖励</w:t>
            </w:r>
            <w:r>
              <w:rPr>
                <w:rFonts w:hint="eastAsia" w:ascii="仿宋_GB2312" w:hAnsi="华文仿宋" w:eastAsia="仿宋_GB2312"/>
                <w:sz w:val="28"/>
                <w:szCs w:val="28"/>
              </w:rPr>
              <w:t>，不含奖学金、与学术无关的荣誉称号，不超过10项</w:t>
            </w:r>
            <w:r>
              <w:rPr>
                <w:rFonts w:ascii="仿宋_GB2312" w:hAnsi="华文仿宋" w:eastAsia="仿宋_GB2312"/>
                <w:sz w:val="28"/>
                <w:szCs w:val="28"/>
              </w:rPr>
              <w:t>，</w:t>
            </w:r>
            <w:r>
              <w:rPr>
                <w:rFonts w:hint="eastAsia" w:ascii="仿宋_GB2312" w:hAnsi="华文仿宋" w:eastAsia="仿宋_GB2312"/>
                <w:sz w:val="28"/>
                <w:szCs w:val="28"/>
              </w:rPr>
              <w:t>可另加附页）</w:t>
            </w:r>
          </w:p>
        </w:tc>
      </w:tr>
      <w:tr w14:paraId="0FEC1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409" w:type="dxa"/>
            <w:shd w:val="clear" w:color="auto" w:fill="auto"/>
            <w:vAlign w:val="center"/>
          </w:tcPr>
          <w:p w14:paraId="30C94BD6">
            <w:pPr>
              <w:rPr>
                <w:rFonts w:eastAsia="仿宋_GB2312"/>
                <w:szCs w:val="21"/>
              </w:rPr>
            </w:pPr>
            <w:r>
              <w:rPr>
                <w:rFonts w:hint="eastAsia" w:eastAsia="仿宋_GB2312"/>
                <w:szCs w:val="21"/>
              </w:rPr>
              <w:t>序</w:t>
            </w:r>
          </w:p>
        </w:tc>
        <w:tc>
          <w:tcPr>
            <w:tcW w:w="3364" w:type="dxa"/>
            <w:shd w:val="clear" w:color="auto" w:fill="auto"/>
            <w:vAlign w:val="center"/>
          </w:tcPr>
          <w:p w14:paraId="3E02E548">
            <w:pPr>
              <w:jc w:val="center"/>
              <w:rPr>
                <w:rFonts w:eastAsia="仿宋_GB2312"/>
                <w:szCs w:val="21"/>
              </w:rPr>
            </w:pPr>
            <w:r>
              <w:rPr>
                <w:rFonts w:hint="eastAsia" w:eastAsia="仿宋_GB2312"/>
                <w:szCs w:val="21"/>
              </w:rPr>
              <w:t>成果（著作、学术论文、科技竞赛、专利、批示、科研项目）名称</w:t>
            </w:r>
          </w:p>
        </w:tc>
        <w:tc>
          <w:tcPr>
            <w:tcW w:w="1836" w:type="dxa"/>
            <w:shd w:val="clear" w:color="auto" w:fill="auto"/>
            <w:vAlign w:val="center"/>
          </w:tcPr>
          <w:p w14:paraId="75400BC5">
            <w:pPr>
              <w:rPr>
                <w:rFonts w:eastAsia="仿宋_GB2312"/>
                <w:szCs w:val="21"/>
              </w:rPr>
            </w:pPr>
            <w:r>
              <w:rPr>
                <w:rFonts w:hint="eastAsia" w:eastAsia="仿宋_GB2312"/>
                <w:szCs w:val="21"/>
              </w:rPr>
              <w:t>出版单位/发表刊物（注明类别及影响因子）/获奖等级/专利类型/批示等级/基金名称</w:t>
            </w:r>
          </w:p>
        </w:tc>
        <w:tc>
          <w:tcPr>
            <w:tcW w:w="961" w:type="dxa"/>
            <w:shd w:val="clear" w:color="auto" w:fill="auto"/>
            <w:vAlign w:val="center"/>
          </w:tcPr>
          <w:p w14:paraId="2F3171FC">
            <w:pPr>
              <w:rPr>
                <w:rFonts w:eastAsia="仿宋_GB2312"/>
                <w:szCs w:val="21"/>
              </w:rPr>
            </w:pPr>
            <w:r>
              <w:rPr>
                <w:rFonts w:hint="eastAsia" w:eastAsia="仿宋_GB2312"/>
                <w:szCs w:val="21"/>
              </w:rPr>
              <w:t>出版/发表/授权/批示/立项</w:t>
            </w:r>
            <w:r>
              <w:rPr>
                <w:rFonts w:hint="eastAsia" w:eastAsia="仿宋_GB2312"/>
                <w:szCs w:val="21"/>
                <w:lang w:val="en-US" w:eastAsia="zh-CN"/>
              </w:rPr>
              <w:t>/获奖</w:t>
            </w:r>
            <w:r>
              <w:rPr>
                <w:rFonts w:hint="eastAsia" w:eastAsia="仿宋_GB2312"/>
                <w:szCs w:val="21"/>
              </w:rPr>
              <w:t>时间</w:t>
            </w:r>
          </w:p>
        </w:tc>
        <w:tc>
          <w:tcPr>
            <w:tcW w:w="994" w:type="dxa"/>
            <w:shd w:val="clear" w:color="auto" w:fill="auto"/>
            <w:tcMar>
              <w:top w:w="0" w:type="dxa"/>
              <w:left w:w="57" w:type="dxa"/>
              <w:bottom w:w="0" w:type="dxa"/>
              <w:right w:w="57" w:type="dxa"/>
            </w:tcMar>
            <w:vAlign w:val="center"/>
          </w:tcPr>
          <w:p w14:paraId="00894B77">
            <w:pPr>
              <w:rPr>
                <w:rFonts w:eastAsia="仿宋_GB2312"/>
                <w:szCs w:val="21"/>
              </w:rPr>
            </w:pPr>
            <w:r>
              <w:rPr>
                <w:rFonts w:hint="eastAsia" w:eastAsia="仿宋_GB2312"/>
                <w:szCs w:val="21"/>
              </w:rPr>
              <w:t>作者</w:t>
            </w:r>
          </w:p>
          <w:p w14:paraId="356D3F45">
            <w:pPr>
              <w:rPr>
                <w:rFonts w:eastAsia="仿宋_GB2312"/>
                <w:szCs w:val="21"/>
              </w:rPr>
            </w:pPr>
            <w:r>
              <w:rPr>
                <w:rFonts w:hint="eastAsia" w:eastAsia="仿宋_GB2312"/>
                <w:szCs w:val="21"/>
              </w:rPr>
              <w:t>排名/</w:t>
            </w:r>
          </w:p>
          <w:p w14:paraId="7D1E9A72">
            <w:pPr>
              <w:rPr>
                <w:rFonts w:eastAsia="仿宋_GB2312"/>
                <w:szCs w:val="21"/>
              </w:rPr>
            </w:pPr>
            <w:r>
              <w:rPr>
                <w:rFonts w:hint="eastAsia" w:eastAsia="仿宋_GB2312"/>
                <w:szCs w:val="21"/>
              </w:rPr>
              <w:t>总人数</w:t>
            </w:r>
          </w:p>
        </w:tc>
        <w:tc>
          <w:tcPr>
            <w:tcW w:w="1281" w:type="dxa"/>
            <w:shd w:val="clear" w:color="auto" w:fill="auto"/>
            <w:vAlign w:val="center"/>
          </w:tcPr>
          <w:p w14:paraId="32140C5A">
            <w:pPr>
              <w:rPr>
                <w:rFonts w:eastAsia="仿宋_GB2312"/>
                <w:szCs w:val="21"/>
              </w:rPr>
            </w:pPr>
            <w:r>
              <w:rPr>
                <w:rFonts w:hint="eastAsia" w:eastAsia="仿宋_GB2312"/>
                <w:szCs w:val="21"/>
              </w:rPr>
              <w:t>备注（出版号/卷号+页码/授权号/批示人）</w:t>
            </w:r>
          </w:p>
        </w:tc>
      </w:tr>
      <w:tr w14:paraId="5EDAB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527CB8B7">
            <w:pPr>
              <w:spacing w:line="400" w:lineRule="exact"/>
              <w:rPr>
                <w:rFonts w:hint="eastAsia" w:eastAsia="仿宋_GB2312"/>
                <w:sz w:val="24"/>
                <w:lang w:val="en-US" w:eastAsia="zh-CN"/>
              </w:rPr>
            </w:pPr>
            <w:r>
              <w:rPr>
                <w:rFonts w:hint="eastAsia" w:eastAsia="仿宋_GB2312"/>
                <w:sz w:val="24"/>
                <w:lang w:val="en-US" w:eastAsia="zh-CN"/>
              </w:rPr>
              <w:t>1</w:t>
            </w:r>
          </w:p>
        </w:tc>
        <w:tc>
          <w:tcPr>
            <w:tcW w:w="3364" w:type="dxa"/>
            <w:shd w:val="clear" w:color="auto" w:fill="auto"/>
            <w:vAlign w:val="center"/>
          </w:tcPr>
          <w:p w14:paraId="0D9E1A03">
            <w:pPr>
              <w:jc w:val="center"/>
              <w:rPr>
                <w:rFonts w:hint="eastAsia" w:ascii="Times New Roman" w:hAnsi="Times New Roman" w:eastAsia="宋体" w:cs="Times New Roman"/>
                <w:kern w:val="2"/>
                <w:sz w:val="21"/>
                <w:szCs w:val="24"/>
                <w:lang w:val="en-US" w:eastAsia="zh-CN" w:bidi="ar-SA"/>
              </w:rPr>
            </w:pPr>
            <w:r>
              <w:rPr>
                <w:rFonts w:hint="eastAsia"/>
              </w:rPr>
              <w:t>一种基于扩展上下文空间的跨帧交互连续手语识别方法</w:t>
            </w:r>
          </w:p>
        </w:tc>
        <w:tc>
          <w:tcPr>
            <w:tcW w:w="1836" w:type="dxa"/>
            <w:vAlign w:val="center"/>
          </w:tcPr>
          <w:p w14:paraId="4FA41889">
            <w:pPr>
              <w:spacing w:line="400" w:lineRule="exact"/>
              <w:rPr>
                <w:rFonts w:eastAsia="仿宋_GB2312"/>
                <w:sz w:val="24"/>
              </w:rPr>
            </w:pPr>
            <w:r>
              <w:rPr>
                <w:rFonts w:hint="eastAsia"/>
                <w:lang w:val="en-US" w:eastAsia="zh-CN"/>
              </w:rPr>
              <w:t>发明专利</w:t>
            </w:r>
          </w:p>
        </w:tc>
        <w:tc>
          <w:tcPr>
            <w:tcW w:w="961" w:type="dxa"/>
            <w:vAlign w:val="center"/>
          </w:tcPr>
          <w:p w14:paraId="4A0AA19B">
            <w:pPr>
              <w:spacing w:line="400" w:lineRule="exact"/>
              <w:rPr>
                <w:rFonts w:eastAsia="仿宋_GB2312"/>
                <w:sz w:val="24"/>
              </w:rPr>
            </w:pPr>
            <w:r>
              <w:rPr>
                <w:rFonts w:hint="eastAsia"/>
                <w:lang w:val="en-US" w:eastAsia="zh-CN"/>
              </w:rPr>
              <w:t>2025-07-18</w:t>
            </w:r>
          </w:p>
        </w:tc>
        <w:tc>
          <w:tcPr>
            <w:tcW w:w="994" w:type="dxa"/>
            <w:vAlign w:val="center"/>
          </w:tcPr>
          <w:p w14:paraId="3CB6D5D8">
            <w:pPr>
              <w:spacing w:line="400" w:lineRule="exact"/>
              <w:rPr>
                <w:rFonts w:hint="default" w:eastAsia="仿宋_GB2312"/>
                <w:sz w:val="24"/>
                <w:lang w:val="en-US" w:eastAsia="zh-CN"/>
              </w:rPr>
            </w:pPr>
            <w:r>
              <w:rPr>
                <w:rFonts w:hint="eastAsia" w:eastAsia="仿宋_GB2312"/>
                <w:sz w:val="24"/>
                <w:lang w:val="en-US" w:eastAsia="zh-CN"/>
              </w:rPr>
              <w:t>第二作者</w:t>
            </w:r>
          </w:p>
        </w:tc>
        <w:tc>
          <w:tcPr>
            <w:tcW w:w="1281" w:type="dxa"/>
            <w:vAlign w:val="center"/>
          </w:tcPr>
          <w:p w14:paraId="185F5E14">
            <w:pPr>
              <w:spacing w:line="400" w:lineRule="exact"/>
              <w:rPr>
                <w:rFonts w:eastAsia="仿宋_GB2312"/>
                <w:sz w:val="24"/>
              </w:rPr>
            </w:pPr>
          </w:p>
        </w:tc>
      </w:tr>
      <w:tr w14:paraId="782D0B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2F48F327">
            <w:pPr>
              <w:spacing w:line="400" w:lineRule="exact"/>
              <w:rPr>
                <w:rFonts w:hint="eastAsia" w:eastAsia="仿宋_GB2312"/>
                <w:sz w:val="24"/>
                <w:lang w:val="en-US" w:eastAsia="zh-CN"/>
              </w:rPr>
            </w:pPr>
            <w:r>
              <w:rPr>
                <w:rFonts w:hint="eastAsia" w:eastAsia="仿宋_GB2312"/>
                <w:sz w:val="24"/>
                <w:lang w:val="en-US" w:eastAsia="zh-CN"/>
              </w:rPr>
              <w:t>2</w:t>
            </w:r>
          </w:p>
        </w:tc>
        <w:tc>
          <w:tcPr>
            <w:tcW w:w="3364" w:type="dxa"/>
            <w:vAlign w:val="center"/>
          </w:tcPr>
          <w:p w14:paraId="5712D4BD">
            <w:pPr>
              <w:spacing w:line="400" w:lineRule="exact"/>
              <w:rPr>
                <w:rFonts w:eastAsia="仿宋_GB2312"/>
                <w:sz w:val="24"/>
              </w:rPr>
            </w:pPr>
            <w:r>
              <w:rPr>
                <w:rFonts w:hint="eastAsia"/>
              </w:rPr>
              <w:t>一种基于方向敏感长时运动解耦的连续手语识别方法</w:t>
            </w:r>
          </w:p>
        </w:tc>
        <w:tc>
          <w:tcPr>
            <w:tcW w:w="1836" w:type="dxa"/>
            <w:vAlign w:val="center"/>
          </w:tcPr>
          <w:p w14:paraId="373FC786">
            <w:pPr>
              <w:spacing w:line="400" w:lineRule="exact"/>
              <w:rPr>
                <w:rFonts w:eastAsia="仿宋_GB2312"/>
                <w:sz w:val="24"/>
              </w:rPr>
            </w:pPr>
            <w:r>
              <w:rPr>
                <w:rFonts w:hint="eastAsia"/>
                <w:lang w:val="en-US" w:eastAsia="zh-CN"/>
              </w:rPr>
              <w:t>发明专利</w:t>
            </w:r>
          </w:p>
        </w:tc>
        <w:tc>
          <w:tcPr>
            <w:tcW w:w="961" w:type="dxa"/>
            <w:vAlign w:val="center"/>
          </w:tcPr>
          <w:p w14:paraId="57D0E7B1">
            <w:pPr>
              <w:spacing w:line="400" w:lineRule="exact"/>
              <w:rPr>
                <w:rFonts w:eastAsia="仿宋_GB2312"/>
                <w:sz w:val="24"/>
              </w:rPr>
            </w:pPr>
            <w:r>
              <w:rPr>
                <w:rFonts w:hint="eastAsia"/>
                <w:lang w:val="en-US" w:eastAsia="zh-CN"/>
              </w:rPr>
              <w:t>2025-07-18</w:t>
            </w:r>
          </w:p>
        </w:tc>
        <w:tc>
          <w:tcPr>
            <w:tcW w:w="994" w:type="dxa"/>
            <w:vAlign w:val="center"/>
          </w:tcPr>
          <w:p w14:paraId="1ED7A374">
            <w:pPr>
              <w:spacing w:line="400" w:lineRule="exact"/>
              <w:rPr>
                <w:rFonts w:eastAsia="仿宋_GB2312"/>
                <w:sz w:val="24"/>
              </w:rPr>
            </w:pPr>
            <w:r>
              <w:rPr>
                <w:rFonts w:hint="eastAsia" w:eastAsia="仿宋_GB2312"/>
                <w:sz w:val="24"/>
                <w:lang w:val="en-US" w:eastAsia="zh-CN"/>
              </w:rPr>
              <w:t>第二作者</w:t>
            </w:r>
          </w:p>
        </w:tc>
        <w:tc>
          <w:tcPr>
            <w:tcW w:w="1281" w:type="dxa"/>
            <w:vAlign w:val="center"/>
          </w:tcPr>
          <w:p w14:paraId="6E129FF7">
            <w:pPr>
              <w:spacing w:line="400" w:lineRule="exact"/>
              <w:rPr>
                <w:rFonts w:eastAsia="仿宋_GB2312"/>
                <w:sz w:val="24"/>
              </w:rPr>
            </w:pPr>
          </w:p>
        </w:tc>
      </w:tr>
      <w:tr w14:paraId="0A041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7853A09A">
            <w:pPr>
              <w:spacing w:line="400" w:lineRule="exact"/>
              <w:rPr>
                <w:rFonts w:hint="eastAsia" w:eastAsia="仿宋_GB2312"/>
                <w:sz w:val="24"/>
                <w:lang w:val="en-US" w:eastAsia="zh-CN"/>
              </w:rPr>
            </w:pPr>
            <w:r>
              <w:rPr>
                <w:rFonts w:hint="eastAsia" w:eastAsia="仿宋_GB2312"/>
                <w:sz w:val="24"/>
                <w:lang w:val="en-US" w:eastAsia="zh-CN"/>
              </w:rPr>
              <w:t>3</w:t>
            </w:r>
          </w:p>
        </w:tc>
        <w:tc>
          <w:tcPr>
            <w:tcW w:w="3364" w:type="dxa"/>
            <w:vAlign w:val="center"/>
          </w:tcPr>
          <w:p w14:paraId="04C485E6">
            <w:pPr>
              <w:spacing w:line="400" w:lineRule="exact"/>
              <w:rPr>
                <w:rFonts w:eastAsia="仿宋_GB2312"/>
                <w:sz w:val="24"/>
              </w:rPr>
            </w:pPr>
            <w:r>
              <w:rPr>
                <w:rFonts w:hint="eastAsia"/>
              </w:rPr>
              <w:t>基于上下文感知卷积和子网正则化的连续手语识别方法</w:t>
            </w:r>
          </w:p>
        </w:tc>
        <w:tc>
          <w:tcPr>
            <w:tcW w:w="1836" w:type="dxa"/>
            <w:vAlign w:val="center"/>
          </w:tcPr>
          <w:p w14:paraId="6E5403E3">
            <w:pPr>
              <w:spacing w:line="400" w:lineRule="exact"/>
              <w:rPr>
                <w:rFonts w:eastAsia="仿宋_GB2312"/>
                <w:sz w:val="24"/>
              </w:rPr>
            </w:pPr>
            <w:r>
              <w:rPr>
                <w:rFonts w:hint="eastAsia"/>
                <w:lang w:val="en-US" w:eastAsia="zh-CN"/>
              </w:rPr>
              <w:t>发明专利</w:t>
            </w:r>
          </w:p>
        </w:tc>
        <w:tc>
          <w:tcPr>
            <w:tcW w:w="961" w:type="dxa"/>
            <w:vAlign w:val="center"/>
          </w:tcPr>
          <w:p w14:paraId="79D70D81">
            <w:pPr>
              <w:spacing w:line="400" w:lineRule="exact"/>
              <w:rPr>
                <w:rFonts w:eastAsia="仿宋_GB2312"/>
                <w:sz w:val="24"/>
              </w:rPr>
            </w:pPr>
            <w:r>
              <w:rPr>
                <w:rFonts w:hint="eastAsia"/>
                <w:lang w:val="en-US" w:eastAsia="zh-CN"/>
              </w:rPr>
              <w:t>2025-11-28</w:t>
            </w:r>
          </w:p>
        </w:tc>
        <w:tc>
          <w:tcPr>
            <w:tcW w:w="994" w:type="dxa"/>
            <w:shd w:val="clear" w:color="auto" w:fill="auto"/>
            <w:vAlign w:val="center"/>
          </w:tcPr>
          <w:p w14:paraId="4FEA40A7">
            <w:pPr>
              <w:spacing w:line="400" w:lineRule="exact"/>
              <w:rPr>
                <w:rFonts w:ascii="Times New Roman" w:hAnsi="Times New Roman" w:eastAsia="仿宋_GB2312" w:cs="Times New Roman"/>
                <w:kern w:val="2"/>
                <w:sz w:val="24"/>
                <w:szCs w:val="24"/>
                <w:lang w:val="en-US" w:eastAsia="zh-CN" w:bidi="ar-SA"/>
              </w:rPr>
            </w:pPr>
            <w:r>
              <w:rPr>
                <w:rFonts w:hint="eastAsia" w:eastAsia="仿宋_GB2312"/>
                <w:sz w:val="24"/>
                <w:lang w:val="en-US" w:eastAsia="zh-CN"/>
              </w:rPr>
              <w:t>第二作者</w:t>
            </w:r>
          </w:p>
        </w:tc>
        <w:tc>
          <w:tcPr>
            <w:tcW w:w="1281" w:type="dxa"/>
            <w:vAlign w:val="center"/>
          </w:tcPr>
          <w:p w14:paraId="5DDFE8EF">
            <w:pPr>
              <w:spacing w:line="400" w:lineRule="exact"/>
              <w:rPr>
                <w:rFonts w:eastAsia="仿宋_GB2312"/>
                <w:sz w:val="24"/>
              </w:rPr>
            </w:pPr>
          </w:p>
        </w:tc>
      </w:tr>
      <w:tr w14:paraId="29021A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73006E13">
            <w:pPr>
              <w:spacing w:line="400" w:lineRule="exact"/>
              <w:rPr>
                <w:rFonts w:hint="eastAsia" w:eastAsia="仿宋_GB2312"/>
                <w:sz w:val="24"/>
                <w:lang w:val="en-US" w:eastAsia="zh-CN"/>
              </w:rPr>
            </w:pPr>
            <w:r>
              <w:rPr>
                <w:rFonts w:hint="eastAsia" w:eastAsia="仿宋_GB2312"/>
                <w:sz w:val="24"/>
                <w:lang w:val="en-US" w:eastAsia="zh-CN"/>
              </w:rPr>
              <w:t>4</w:t>
            </w:r>
          </w:p>
        </w:tc>
        <w:tc>
          <w:tcPr>
            <w:tcW w:w="3364" w:type="dxa"/>
            <w:vAlign w:val="center"/>
          </w:tcPr>
          <w:p w14:paraId="65EC3ADE">
            <w:pPr>
              <w:spacing w:line="400" w:lineRule="exact"/>
              <w:rPr>
                <w:rFonts w:hint="eastAsia"/>
              </w:rPr>
            </w:pPr>
            <w:r>
              <w:rPr>
                <w:rFonts w:hint="eastAsia"/>
              </w:rPr>
              <w:t>一种基于分层时空增强的连续手语识别方法</w:t>
            </w:r>
          </w:p>
          <w:p w14:paraId="4C87A62E">
            <w:pPr>
              <w:spacing w:line="400" w:lineRule="exact"/>
              <w:rPr>
                <w:rFonts w:eastAsia="仿宋_GB2312"/>
                <w:sz w:val="24"/>
              </w:rPr>
            </w:pPr>
          </w:p>
        </w:tc>
        <w:tc>
          <w:tcPr>
            <w:tcW w:w="1836" w:type="dxa"/>
            <w:shd w:val="clear" w:color="auto" w:fill="auto"/>
            <w:vAlign w:val="center"/>
          </w:tcPr>
          <w:p w14:paraId="41F6DE0D">
            <w:pPr>
              <w:spacing w:line="400" w:lineRule="exact"/>
              <w:rPr>
                <w:rFonts w:ascii="Times New Roman" w:hAnsi="Times New Roman" w:eastAsia="仿宋_GB2312" w:cs="Times New Roman"/>
                <w:kern w:val="2"/>
                <w:sz w:val="24"/>
                <w:szCs w:val="24"/>
                <w:lang w:val="en-US" w:eastAsia="zh-CN" w:bidi="ar-SA"/>
              </w:rPr>
            </w:pPr>
            <w:r>
              <w:rPr>
                <w:rFonts w:hint="eastAsia"/>
                <w:lang w:val="en-US" w:eastAsia="zh-CN"/>
              </w:rPr>
              <w:t>发明专利</w:t>
            </w:r>
          </w:p>
        </w:tc>
        <w:tc>
          <w:tcPr>
            <w:tcW w:w="961" w:type="dxa"/>
            <w:vAlign w:val="center"/>
          </w:tcPr>
          <w:p w14:paraId="406BF0B9">
            <w:pPr>
              <w:spacing w:line="400" w:lineRule="exact"/>
              <w:rPr>
                <w:rFonts w:eastAsia="仿宋_GB2312"/>
                <w:sz w:val="24"/>
              </w:rPr>
            </w:pPr>
            <w:r>
              <w:rPr>
                <w:rFonts w:hint="eastAsia"/>
                <w:lang w:val="en-US" w:eastAsia="zh-CN"/>
              </w:rPr>
              <w:t>2025-07-18</w:t>
            </w:r>
          </w:p>
        </w:tc>
        <w:tc>
          <w:tcPr>
            <w:tcW w:w="994" w:type="dxa"/>
            <w:shd w:val="clear" w:color="auto" w:fill="auto"/>
            <w:vAlign w:val="center"/>
          </w:tcPr>
          <w:p w14:paraId="09A881DF">
            <w:pPr>
              <w:spacing w:line="400" w:lineRule="exact"/>
              <w:rPr>
                <w:rFonts w:hint="default" w:ascii="Times New Roman" w:hAnsi="Times New Roman" w:eastAsia="仿宋_GB2312" w:cs="Times New Roman"/>
                <w:kern w:val="2"/>
                <w:sz w:val="24"/>
                <w:szCs w:val="24"/>
                <w:lang w:val="en-US" w:eastAsia="zh-CN" w:bidi="ar-SA"/>
              </w:rPr>
            </w:pPr>
            <w:r>
              <w:rPr>
                <w:rFonts w:hint="eastAsia" w:eastAsia="仿宋_GB2312" w:cs="Times New Roman"/>
                <w:kern w:val="2"/>
                <w:sz w:val="24"/>
                <w:szCs w:val="24"/>
                <w:lang w:val="en-US" w:eastAsia="zh-CN" w:bidi="ar-SA"/>
              </w:rPr>
              <w:t>第四作者</w:t>
            </w:r>
          </w:p>
        </w:tc>
        <w:tc>
          <w:tcPr>
            <w:tcW w:w="1281" w:type="dxa"/>
            <w:vAlign w:val="center"/>
          </w:tcPr>
          <w:p w14:paraId="1ADB7CD5">
            <w:pPr>
              <w:spacing w:line="400" w:lineRule="exact"/>
              <w:rPr>
                <w:rFonts w:eastAsia="仿宋_GB2312"/>
                <w:sz w:val="24"/>
              </w:rPr>
            </w:pPr>
          </w:p>
        </w:tc>
      </w:tr>
      <w:tr w14:paraId="23475B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62E1E63C">
            <w:pPr>
              <w:spacing w:line="400" w:lineRule="exact"/>
              <w:rPr>
                <w:rFonts w:hint="default" w:eastAsia="仿宋_GB2312"/>
                <w:sz w:val="24"/>
                <w:lang w:val="en-US" w:eastAsia="zh-CN"/>
              </w:rPr>
            </w:pPr>
            <w:r>
              <w:rPr>
                <w:rFonts w:hint="eastAsia" w:eastAsia="仿宋_GB2312"/>
                <w:sz w:val="24"/>
                <w:lang w:val="en-US" w:eastAsia="zh-CN"/>
              </w:rPr>
              <w:t>5</w:t>
            </w:r>
          </w:p>
        </w:tc>
        <w:tc>
          <w:tcPr>
            <w:tcW w:w="3364" w:type="dxa"/>
            <w:vAlign w:val="center"/>
          </w:tcPr>
          <w:p w14:paraId="79FC3D13">
            <w:pPr>
              <w:spacing w:line="400" w:lineRule="exact"/>
              <w:rPr>
                <w:rFonts w:eastAsia="仿宋_GB2312"/>
                <w:sz w:val="24"/>
              </w:rPr>
            </w:pPr>
            <w:r>
              <w:rPr>
                <w:rFonts w:hint="eastAsia"/>
              </w:rPr>
              <w:fldChar w:fldCharType="begin"/>
            </w:r>
            <w:r>
              <w:rPr>
                <w:rFonts w:hint="eastAsia"/>
              </w:rPr>
              <w:instrText xml:space="preserve"> HYPERLINK "https://kns.cnki.net/kcms2/article/abstract?v=Z3g7xh44_ZhnmkEvPnRZLT0-Cjqf-Ev0OZwbGsAKUGRi6opLDyyvMxwHYwjQoQAE-3vv2Ge9XLbZSjTi3t8JwH1XW97t0HXTa-gZpLDBdaZZUUpMYG-gR2KqMHzdH680wa0zHvERc7UKI6ELmi9BLeXd-rbAZYIBHpe0Lk4yDZNumYT138Lr_Q==&amp;uniplatform=NZKPT&amp;language=CHS" \t "https://kns.cnki.net/kns8s/defaultresult/_blank" </w:instrText>
            </w:r>
            <w:r>
              <w:rPr>
                <w:rFonts w:hint="eastAsia"/>
              </w:rPr>
              <w:fldChar w:fldCharType="separate"/>
            </w:r>
            <w:r>
              <w:rPr>
                <w:rFonts w:hint="eastAsia"/>
              </w:rPr>
              <w:t>基于可学习提示模板和多尺度融合的异常检测方法及装置</w:t>
            </w:r>
            <w:r>
              <w:rPr>
                <w:rFonts w:hint="eastAsia"/>
              </w:rPr>
              <w:fldChar w:fldCharType="end"/>
            </w:r>
          </w:p>
        </w:tc>
        <w:tc>
          <w:tcPr>
            <w:tcW w:w="1836" w:type="dxa"/>
            <w:shd w:val="clear" w:color="auto" w:fill="auto"/>
            <w:vAlign w:val="center"/>
          </w:tcPr>
          <w:p w14:paraId="57239DB8">
            <w:pPr>
              <w:spacing w:line="400" w:lineRule="exact"/>
              <w:rPr>
                <w:rFonts w:hint="eastAsia"/>
                <w:lang w:val="en-US" w:eastAsia="zh-CN"/>
              </w:rPr>
            </w:pPr>
            <w:r>
              <w:rPr>
                <w:rFonts w:hint="eastAsia"/>
                <w:lang w:val="en-US" w:eastAsia="zh-CN"/>
              </w:rPr>
              <w:t>发明专利</w:t>
            </w:r>
          </w:p>
        </w:tc>
        <w:tc>
          <w:tcPr>
            <w:tcW w:w="961" w:type="dxa"/>
            <w:vAlign w:val="center"/>
          </w:tcPr>
          <w:p w14:paraId="2FBA0ABD">
            <w:pPr>
              <w:spacing w:line="400" w:lineRule="exact"/>
              <w:rPr>
                <w:rFonts w:hint="default"/>
                <w:lang w:val="en-US" w:eastAsia="zh-CN"/>
              </w:rPr>
            </w:pPr>
            <w:r>
              <w:rPr>
                <w:rFonts w:hint="eastAsia"/>
                <w:lang w:val="en-US" w:eastAsia="zh-CN"/>
              </w:rPr>
              <w:t>2025-10-15</w:t>
            </w:r>
          </w:p>
        </w:tc>
        <w:tc>
          <w:tcPr>
            <w:tcW w:w="994" w:type="dxa"/>
            <w:shd w:val="clear" w:color="auto" w:fill="auto"/>
            <w:vAlign w:val="center"/>
          </w:tcPr>
          <w:p w14:paraId="72E4C008">
            <w:pPr>
              <w:spacing w:line="400" w:lineRule="exact"/>
              <w:rPr>
                <w:rFonts w:hint="eastAsia" w:eastAsia="仿宋_GB2312" w:cs="Times New Roman"/>
                <w:kern w:val="2"/>
                <w:sz w:val="24"/>
                <w:szCs w:val="24"/>
                <w:lang w:val="en-US" w:eastAsia="zh-CN" w:bidi="ar-SA"/>
              </w:rPr>
            </w:pPr>
            <w:r>
              <w:rPr>
                <w:rFonts w:hint="eastAsia" w:eastAsia="仿宋_GB2312" w:cs="Times New Roman"/>
                <w:kern w:val="2"/>
                <w:sz w:val="24"/>
                <w:szCs w:val="24"/>
                <w:lang w:val="en-US" w:eastAsia="zh-CN" w:bidi="ar-SA"/>
              </w:rPr>
              <w:t>第四作者</w:t>
            </w:r>
          </w:p>
        </w:tc>
        <w:tc>
          <w:tcPr>
            <w:tcW w:w="1281" w:type="dxa"/>
            <w:vAlign w:val="center"/>
          </w:tcPr>
          <w:p w14:paraId="1157D00D">
            <w:pPr>
              <w:spacing w:line="400" w:lineRule="exact"/>
              <w:rPr>
                <w:rFonts w:eastAsia="仿宋_GB2312"/>
                <w:sz w:val="24"/>
              </w:rPr>
            </w:pPr>
          </w:p>
        </w:tc>
      </w:tr>
    </w:tbl>
    <w:p w14:paraId="52D84DFC">
      <w:pPr>
        <w:rPr>
          <w:rFonts w:ascii="黑体" w:eastAsia="黑体"/>
          <w:sz w:val="30"/>
          <w:szCs w:val="30"/>
        </w:rPr>
      </w:pPr>
      <w:r>
        <w:rPr>
          <w:rFonts w:hint="eastAsia" w:ascii="黑体" w:eastAsia="黑体"/>
          <w:sz w:val="30"/>
          <w:szCs w:val="30"/>
        </w:rPr>
        <w:br w:type="page"/>
      </w:r>
      <w:r>
        <w:rPr>
          <w:rFonts w:hint="eastAsia" w:ascii="黑体" w:eastAsia="黑体"/>
          <w:sz w:val="30"/>
          <w:szCs w:val="30"/>
        </w:rPr>
        <w:t>三、申请人、导师和学院意见</w:t>
      </w:r>
    </w:p>
    <w:tbl>
      <w:tblPr>
        <w:tblStyle w:val="13"/>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55"/>
        <w:gridCol w:w="7890"/>
      </w:tblGrid>
      <w:tr w14:paraId="02C95A4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028" w:hRule="atLeast"/>
        </w:trPr>
        <w:tc>
          <w:tcPr>
            <w:tcW w:w="955" w:type="dxa"/>
            <w:tcBorders>
              <w:top w:val="single" w:color="auto" w:sz="4" w:space="0"/>
              <w:left w:val="single" w:color="auto" w:sz="4" w:space="0"/>
              <w:bottom w:val="single" w:color="auto" w:sz="4" w:space="0"/>
              <w:right w:val="single" w:color="auto" w:sz="4" w:space="0"/>
            </w:tcBorders>
            <w:shd w:val="clear" w:color="auto" w:fill="auto"/>
            <w:vAlign w:val="center"/>
          </w:tcPr>
          <w:p w14:paraId="35C48BBD">
            <w:pPr>
              <w:spacing w:after="240" w:line="400" w:lineRule="exact"/>
              <w:jc w:val="center"/>
              <w:rPr>
                <w:rFonts w:eastAsia="仿宋_GB2312"/>
                <w:sz w:val="28"/>
              </w:rPr>
            </w:pPr>
            <w:r>
              <w:rPr>
                <w:rFonts w:hint="eastAsia" w:eastAsia="仿宋_GB2312"/>
                <w:sz w:val="28"/>
              </w:rPr>
              <w:t>本人声明</w:t>
            </w:r>
          </w:p>
        </w:tc>
        <w:tc>
          <w:tcPr>
            <w:tcW w:w="7890" w:type="dxa"/>
            <w:tcBorders>
              <w:top w:val="single" w:color="auto" w:sz="4" w:space="0"/>
              <w:left w:val="single" w:color="auto" w:sz="4" w:space="0"/>
              <w:bottom w:val="single" w:color="auto" w:sz="4" w:space="0"/>
              <w:right w:val="single" w:color="auto" w:sz="4" w:space="0"/>
            </w:tcBorders>
            <w:shd w:val="clear" w:color="auto" w:fill="auto"/>
          </w:tcPr>
          <w:p w14:paraId="0AD69631">
            <w:pPr>
              <w:adjustRightInd w:val="0"/>
              <w:snapToGrid w:val="0"/>
              <w:spacing w:before="156" w:beforeLines="50" w:line="560" w:lineRule="exact"/>
              <w:rPr>
                <w:rFonts w:eastAsia="仿宋_GB2312"/>
                <w:sz w:val="28"/>
                <w:szCs w:val="28"/>
              </w:rPr>
            </w:pPr>
            <w:r>
              <w:rPr>
                <w:rFonts w:hint="eastAsia" w:eastAsia="仿宋_GB2312"/>
                <w:sz w:val="28"/>
                <w:szCs w:val="28"/>
              </w:rPr>
              <w:t xml:space="preserve"> </w:t>
            </w:r>
            <w:r>
              <w:rPr>
                <w:rFonts w:eastAsia="仿宋_GB2312"/>
                <w:sz w:val="28"/>
                <w:szCs w:val="28"/>
              </w:rPr>
              <w:t xml:space="preserve">   </w:t>
            </w:r>
            <w:r>
              <w:rPr>
                <w:rFonts w:ascii="仿宋_GB2312" w:eastAsia="仿宋_GB2312" w:hAnsiTheme="minorEastAsia"/>
                <w:sz w:val="28"/>
                <w:szCs w:val="28"/>
              </w:rPr>
              <w:t>本人</w:t>
            </w:r>
            <w:r>
              <w:rPr>
                <w:rFonts w:hint="eastAsia" w:ascii="仿宋_GB2312" w:eastAsia="仿宋_GB2312" w:hAnsiTheme="minorEastAsia"/>
                <w:sz w:val="28"/>
                <w:szCs w:val="28"/>
              </w:rPr>
              <w:t>如实填写</w:t>
            </w:r>
            <w:r>
              <w:rPr>
                <w:rFonts w:ascii="仿宋_GB2312" w:eastAsia="仿宋_GB2312" w:hAnsiTheme="minorEastAsia"/>
                <w:sz w:val="28"/>
                <w:szCs w:val="28"/>
              </w:rPr>
              <w:t>以上内容及全部附件材料，对其客观性和真实性负责。</w:t>
            </w:r>
          </w:p>
          <w:p w14:paraId="04D58971">
            <w:pPr>
              <w:spacing w:before="156" w:beforeLines="50" w:line="600" w:lineRule="exact"/>
              <w:ind w:firstLine="3640" w:firstLineChars="1300"/>
              <w:rPr>
                <w:rFonts w:eastAsia="仿宋_GB2312"/>
                <w:sz w:val="28"/>
              </w:rPr>
            </w:pPr>
            <w:r>
              <w:rPr>
                <w:rFonts w:hint="eastAsia" w:eastAsia="仿宋_GB2312"/>
                <w:sz w:val="28"/>
              </w:rPr>
              <w:t>申请人签名：</w:t>
            </w:r>
          </w:p>
          <w:p w14:paraId="4233E3F5">
            <w:pPr>
              <w:spacing w:line="600" w:lineRule="exact"/>
              <w:ind w:firstLine="5770" w:firstLineChars="2061"/>
              <w:rPr>
                <w:rFonts w:eastAsia="仿宋_GB2312"/>
                <w:sz w:val="28"/>
              </w:rPr>
            </w:pPr>
            <w:r>
              <w:rPr>
                <w:rFonts w:hint="eastAsia" w:eastAsia="仿宋_GB2312"/>
                <w:sz w:val="28"/>
              </w:rPr>
              <w:t>年   月   日</w:t>
            </w:r>
          </w:p>
        </w:tc>
      </w:tr>
      <w:tr w14:paraId="4028648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4583" w:hRule="atLeast"/>
        </w:trPr>
        <w:tc>
          <w:tcPr>
            <w:tcW w:w="955" w:type="dxa"/>
            <w:tcBorders>
              <w:top w:val="single" w:color="auto" w:sz="4" w:space="0"/>
              <w:left w:val="single" w:color="auto" w:sz="4" w:space="0"/>
              <w:bottom w:val="single" w:color="auto" w:sz="4" w:space="0"/>
              <w:right w:val="single" w:color="auto" w:sz="4" w:space="0"/>
            </w:tcBorders>
            <w:vAlign w:val="center"/>
          </w:tcPr>
          <w:p w14:paraId="73F84BD9">
            <w:pPr>
              <w:spacing w:line="400" w:lineRule="exact"/>
              <w:jc w:val="center"/>
              <w:rPr>
                <w:rFonts w:ascii="仿宋_GB2312" w:eastAsia="仿宋_GB2312"/>
                <w:sz w:val="28"/>
              </w:rPr>
            </w:pPr>
            <w:r>
              <w:rPr>
                <w:rFonts w:hint="eastAsia" w:ascii="仿宋_GB2312" w:eastAsia="仿宋_GB2312"/>
                <w:sz w:val="28"/>
              </w:rPr>
              <w:t>导师审查及</w:t>
            </w:r>
          </w:p>
          <w:p w14:paraId="437416CE">
            <w:pPr>
              <w:spacing w:line="400" w:lineRule="exact"/>
              <w:jc w:val="center"/>
              <w:rPr>
                <w:rFonts w:ascii="仿宋_GB2312" w:eastAsia="仿宋_GB2312"/>
                <w:sz w:val="28"/>
              </w:rPr>
            </w:pPr>
            <w:r>
              <w:rPr>
                <w:rFonts w:hint="eastAsia" w:ascii="仿宋_GB2312" w:eastAsia="仿宋_GB2312"/>
                <w:sz w:val="28"/>
              </w:rPr>
              <w:t>推荐</w:t>
            </w:r>
          </w:p>
          <w:p w14:paraId="519A42A1">
            <w:pPr>
              <w:spacing w:line="400" w:lineRule="exact"/>
              <w:jc w:val="center"/>
              <w:rPr>
                <w:rFonts w:ascii="仿宋_GB2312" w:eastAsia="仿宋_GB2312"/>
                <w:sz w:val="28"/>
              </w:rPr>
            </w:pPr>
            <w:r>
              <w:rPr>
                <w:rFonts w:hint="eastAsia" w:ascii="仿宋_GB2312" w:eastAsia="仿宋_GB2312"/>
                <w:sz w:val="28"/>
              </w:rPr>
              <w:t>意见</w:t>
            </w:r>
          </w:p>
        </w:tc>
        <w:tc>
          <w:tcPr>
            <w:tcW w:w="7890" w:type="dxa"/>
            <w:tcBorders>
              <w:top w:val="single" w:color="auto" w:sz="4" w:space="0"/>
              <w:left w:val="single" w:color="auto" w:sz="4" w:space="0"/>
              <w:bottom w:val="single" w:color="auto" w:sz="4" w:space="0"/>
              <w:right w:val="single" w:color="auto" w:sz="4" w:space="0"/>
            </w:tcBorders>
          </w:tcPr>
          <w:p w14:paraId="4CED94DE">
            <w:pPr>
              <w:adjustRightInd w:val="0"/>
              <w:snapToGrid w:val="0"/>
              <w:rPr>
                <w:rFonts w:asciiTheme="minorEastAsia" w:hAnsiTheme="minorEastAsia" w:eastAsiaTheme="minorEastAsia"/>
                <w:sz w:val="28"/>
                <w:szCs w:val="28"/>
              </w:rPr>
            </w:pPr>
            <w:r>
              <w:rPr>
                <w:rFonts w:hint="eastAsia" w:asciiTheme="minorEastAsia" w:hAnsiTheme="minorEastAsia" w:eastAsiaTheme="minorEastAsia"/>
                <w:sz w:val="28"/>
                <w:szCs w:val="28"/>
              </w:rPr>
              <w:t>材料</w:t>
            </w:r>
            <w:r>
              <w:rPr>
                <w:rFonts w:asciiTheme="minorEastAsia" w:hAnsiTheme="minorEastAsia" w:eastAsiaTheme="minorEastAsia"/>
                <w:sz w:val="28"/>
                <w:szCs w:val="28"/>
              </w:rPr>
              <w:t>审查结果：</w:t>
            </w:r>
          </w:p>
          <w:p w14:paraId="0D42791E">
            <w:pPr>
              <w:adjustRightInd w:val="0"/>
              <w:snapToGrid w:val="0"/>
              <w:spacing w:line="560" w:lineRule="exact"/>
              <w:rPr>
                <w:rFonts w:ascii="仿宋_GB2312" w:eastAsia="仿宋_GB2312" w:hAnsiTheme="minorEastAsia"/>
                <w:sz w:val="28"/>
                <w:szCs w:val="28"/>
              </w:rPr>
            </w:pPr>
            <w:r>
              <w:rPr>
                <w:rFonts w:hint="eastAsia" w:asciiTheme="minorEastAsia" w:hAnsiTheme="minorEastAsia" w:eastAsiaTheme="minorEastAsia"/>
                <w:sz w:val="28"/>
                <w:szCs w:val="28"/>
              </w:rPr>
              <w:t xml:space="preserve">    </w:t>
            </w:r>
            <w:r>
              <w:rPr>
                <w:rFonts w:hint="eastAsia" w:ascii="仿宋_GB2312" w:eastAsia="仿宋_GB2312" w:hAnsiTheme="minorEastAsia"/>
                <w:sz w:val="28"/>
                <w:szCs w:val="28"/>
              </w:rPr>
              <w:t>该生申报书及附件涉及的科研创新成果、学术经历和科研贡献等，均为在我校研究生在读期间发生，真实有效。</w:t>
            </w:r>
          </w:p>
          <w:p w14:paraId="6962E0F2">
            <w:pPr>
              <w:adjustRightInd w:val="0"/>
              <w:snapToGrid w:val="0"/>
              <w:rPr>
                <w:rFonts w:eastAsia="仿宋_GB2312"/>
                <w:sz w:val="28"/>
                <w:szCs w:val="28"/>
              </w:rPr>
            </w:pPr>
          </w:p>
          <w:p w14:paraId="459AEB93">
            <w:pPr>
              <w:adjustRightInd w:val="0"/>
              <w:snapToGrid w:val="0"/>
              <w:rPr>
                <w:rFonts w:eastAsia="仿宋_GB2312"/>
                <w:sz w:val="28"/>
                <w:szCs w:val="28"/>
              </w:rPr>
            </w:pPr>
          </w:p>
          <w:p w14:paraId="6E9D38A8">
            <w:pPr>
              <w:adjustRightInd w:val="0"/>
              <w:snapToGrid w:val="0"/>
              <w:rPr>
                <w:rFonts w:eastAsia="仿宋_GB2312"/>
                <w:sz w:val="28"/>
                <w:szCs w:val="28"/>
              </w:rPr>
            </w:pPr>
          </w:p>
          <w:p w14:paraId="38552AFF">
            <w:pPr>
              <w:adjustRightInd w:val="0"/>
              <w:snapToGrid w:val="0"/>
              <w:rPr>
                <w:rFonts w:eastAsia="仿宋_GB2312"/>
                <w:sz w:val="28"/>
                <w:szCs w:val="28"/>
              </w:rPr>
            </w:pPr>
          </w:p>
          <w:p w14:paraId="622A6F79">
            <w:pPr>
              <w:adjustRightInd w:val="0"/>
              <w:snapToGrid w:val="0"/>
              <w:rPr>
                <w:rFonts w:eastAsia="仿宋_GB2312"/>
                <w:sz w:val="28"/>
                <w:szCs w:val="28"/>
              </w:rPr>
            </w:pPr>
          </w:p>
          <w:p w14:paraId="1973D13B">
            <w:pPr>
              <w:adjustRightInd w:val="0"/>
              <w:snapToGrid w:val="0"/>
              <w:rPr>
                <w:rFonts w:eastAsia="仿宋_GB2312"/>
                <w:sz w:val="28"/>
                <w:szCs w:val="28"/>
              </w:rPr>
            </w:pPr>
          </w:p>
          <w:p w14:paraId="71ECD1A4">
            <w:pPr>
              <w:adjustRightInd w:val="0"/>
              <w:snapToGrid w:val="0"/>
              <w:rPr>
                <w:rFonts w:eastAsia="仿宋_GB2312"/>
                <w:sz w:val="28"/>
                <w:szCs w:val="28"/>
              </w:rPr>
            </w:pPr>
          </w:p>
          <w:p w14:paraId="39DD4CF5">
            <w:pPr>
              <w:adjustRightInd w:val="0"/>
              <w:snapToGrid w:val="0"/>
              <w:rPr>
                <w:rFonts w:eastAsia="仿宋_GB2312"/>
                <w:sz w:val="28"/>
                <w:szCs w:val="28"/>
              </w:rPr>
            </w:pPr>
          </w:p>
          <w:p w14:paraId="41C31F13">
            <w:pPr>
              <w:adjustRightInd w:val="0"/>
              <w:snapToGrid w:val="0"/>
              <w:ind w:firstLine="3640" w:firstLineChars="1300"/>
              <w:rPr>
                <w:rFonts w:eastAsia="仿宋_GB2312"/>
                <w:sz w:val="28"/>
              </w:rPr>
            </w:pPr>
            <w:r>
              <w:rPr>
                <w:rFonts w:hint="eastAsia" w:eastAsia="仿宋_GB2312"/>
                <w:sz w:val="28"/>
              </w:rPr>
              <w:t xml:space="preserve">主导师签字：                              </w:t>
            </w:r>
          </w:p>
          <w:p w14:paraId="4E96F411">
            <w:pPr>
              <w:adjustRightInd w:val="0"/>
              <w:snapToGrid w:val="0"/>
              <w:ind w:firstLine="3640" w:firstLineChars="1300"/>
              <w:jc w:val="center"/>
              <w:rPr>
                <w:rFonts w:eastAsia="仿宋_GB2312"/>
                <w:sz w:val="28"/>
              </w:rPr>
            </w:pPr>
            <w:r>
              <w:rPr>
                <w:rFonts w:hint="eastAsia" w:eastAsia="仿宋_GB2312"/>
                <w:sz w:val="28"/>
              </w:rPr>
              <w:t xml:space="preserve">           年   月   日</w:t>
            </w:r>
          </w:p>
        </w:tc>
      </w:tr>
      <w:tr w14:paraId="73C6DD5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3328" w:hRule="atLeast"/>
        </w:trPr>
        <w:tc>
          <w:tcPr>
            <w:tcW w:w="955" w:type="dxa"/>
            <w:tcBorders>
              <w:top w:val="single" w:color="auto" w:sz="4" w:space="0"/>
              <w:left w:val="single" w:color="auto" w:sz="4" w:space="0"/>
              <w:bottom w:val="single" w:color="auto" w:sz="4" w:space="0"/>
              <w:right w:val="single" w:color="auto" w:sz="4" w:space="0"/>
            </w:tcBorders>
            <w:vAlign w:val="center"/>
          </w:tcPr>
          <w:p w14:paraId="21A92A67">
            <w:pPr>
              <w:spacing w:line="400" w:lineRule="exact"/>
              <w:jc w:val="center"/>
              <w:rPr>
                <w:rFonts w:ascii="仿宋_GB2312" w:eastAsia="仿宋_GB2312"/>
                <w:sz w:val="28"/>
              </w:rPr>
            </w:pPr>
            <w:r>
              <w:rPr>
                <w:rFonts w:hint="eastAsia" w:ascii="仿宋_GB2312" w:eastAsia="仿宋_GB2312"/>
                <w:sz w:val="28"/>
              </w:rPr>
              <w:t>学院</w:t>
            </w:r>
          </w:p>
          <w:p w14:paraId="2EFB11BC">
            <w:pPr>
              <w:spacing w:line="400" w:lineRule="exact"/>
              <w:jc w:val="center"/>
              <w:rPr>
                <w:rFonts w:ascii="仿宋_GB2312" w:eastAsia="仿宋_GB2312"/>
                <w:sz w:val="28"/>
              </w:rPr>
            </w:pPr>
            <w:r>
              <w:rPr>
                <w:rFonts w:hint="eastAsia" w:ascii="仿宋_GB2312" w:eastAsia="仿宋_GB2312"/>
                <w:sz w:val="28"/>
              </w:rPr>
              <w:t>核查</w:t>
            </w:r>
          </w:p>
          <w:p w14:paraId="6567EADD">
            <w:pPr>
              <w:spacing w:line="400" w:lineRule="exact"/>
              <w:jc w:val="center"/>
              <w:rPr>
                <w:rFonts w:ascii="仿宋_GB2312" w:eastAsia="仿宋_GB2312"/>
                <w:sz w:val="28"/>
              </w:rPr>
            </w:pPr>
            <w:r>
              <w:rPr>
                <w:rFonts w:hint="eastAsia" w:ascii="仿宋_GB2312" w:eastAsia="仿宋_GB2312"/>
                <w:sz w:val="28"/>
              </w:rPr>
              <w:t>及</w:t>
            </w:r>
          </w:p>
          <w:p w14:paraId="3F616C33">
            <w:pPr>
              <w:spacing w:line="400" w:lineRule="exact"/>
              <w:jc w:val="center"/>
              <w:rPr>
                <w:rFonts w:ascii="仿宋_GB2312" w:eastAsia="仿宋_GB2312"/>
                <w:sz w:val="28"/>
              </w:rPr>
            </w:pPr>
            <w:r>
              <w:rPr>
                <w:rFonts w:hint="eastAsia" w:ascii="仿宋_GB2312" w:eastAsia="仿宋_GB2312"/>
                <w:sz w:val="28"/>
              </w:rPr>
              <w:t>推荐意见</w:t>
            </w:r>
          </w:p>
        </w:tc>
        <w:tc>
          <w:tcPr>
            <w:tcW w:w="7890" w:type="dxa"/>
            <w:tcBorders>
              <w:top w:val="single" w:color="auto" w:sz="4" w:space="0"/>
              <w:left w:val="single" w:color="auto" w:sz="4" w:space="0"/>
              <w:bottom w:val="single" w:color="auto" w:sz="4" w:space="0"/>
              <w:right w:val="single" w:color="auto" w:sz="4" w:space="0"/>
            </w:tcBorders>
          </w:tcPr>
          <w:p w14:paraId="16995817">
            <w:pPr>
              <w:spacing w:line="400" w:lineRule="exact"/>
              <w:rPr>
                <w:rFonts w:ascii="仿宋_GB2312" w:eastAsia="仿宋_GB2312"/>
                <w:sz w:val="28"/>
              </w:rPr>
            </w:pPr>
          </w:p>
          <w:p w14:paraId="74C30CAF">
            <w:pPr>
              <w:adjustRightInd w:val="0"/>
              <w:snapToGrid w:val="0"/>
              <w:spacing w:line="560" w:lineRule="exact"/>
              <w:rPr>
                <w:rFonts w:ascii="仿宋_GB2312" w:eastAsia="仿宋_GB2312"/>
                <w:sz w:val="28"/>
              </w:rPr>
            </w:pPr>
            <w:r>
              <w:rPr>
                <w:rFonts w:hint="eastAsia" w:ascii="仿宋_GB2312" w:eastAsia="仿宋_GB2312"/>
                <w:sz w:val="28"/>
              </w:rPr>
              <w:t xml:space="preserve"> </w:t>
            </w:r>
            <w:r>
              <w:rPr>
                <w:rFonts w:hint="eastAsia" w:asciiTheme="minorEastAsia" w:hAnsiTheme="minorEastAsia" w:eastAsiaTheme="minorEastAsia"/>
                <w:sz w:val="28"/>
                <w:szCs w:val="28"/>
              </w:rPr>
              <w:t xml:space="preserve">   经</w:t>
            </w:r>
            <w:r>
              <w:rPr>
                <w:rFonts w:asciiTheme="minorEastAsia" w:hAnsiTheme="minorEastAsia" w:eastAsiaTheme="minorEastAsia"/>
                <w:sz w:val="28"/>
                <w:szCs w:val="28"/>
              </w:rPr>
              <w:t>审查，该生符合申报资格，填报信息真实有效</w:t>
            </w:r>
            <w:r>
              <w:rPr>
                <w:rFonts w:hint="eastAsia" w:asciiTheme="minorEastAsia" w:hAnsiTheme="minorEastAsia" w:eastAsiaTheme="minorEastAsia"/>
                <w:sz w:val="28"/>
                <w:szCs w:val="28"/>
              </w:rPr>
              <w:t>，</w:t>
            </w:r>
            <w:r>
              <w:rPr>
                <w:rFonts w:asciiTheme="minorEastAsia" w:hAnsiTheme="minorEastAsia" w:eastAsiaTheme="minorEastAsia"/>
                <w:sz w:val="28"/>
                <w:szCs w:val="28"/>
              </w:rPr>
              <w:t>经</w:t>
            </w:r>
            <w:r>
              <w:rPr>
                <w:rFonts w:hint="eastAsia" w:asciiTheme="minorEastAsia" w:hAnsiTheme="minorEastAsia" w:eastAsiaTheme="minorEastAsia"/>
                <w:sz w:val="28"/>
                <w:szCs w:val="28"/>
              </w:rPr>
              <w:t>公开评选、学院学术委员会和党政联席会审议后</w:t>
            </w:r>
            <w:r>
              <w:rPr>
                <w:rFonts w:asciiTheme="minorEastAsia" w:hAnsiTheme="minorEastAsia" w:eastAsiaTheme="minorEastAsia"/>
                <w:sz w:val="28"/>
                <w:szCs w:val="28"/>
              </w:rPr>
              <w:t>，同意</w:t>
            </w:r>
            <w:r>
              <w:rPr>
                <w:rFonts w:hint="eastAsia" w:asciiTheme="minorEastAsia" w:hAnsiTheme="minorEastAsia" w:eastAsiaTheme="minorEastAsia"/>
                <w:sz w:val="28"/>
                <w:szCs w:val="28"/>
              </w:rPr>
              <w:t>推荐</w:t>
            </w:r>
            <w:r>
              <w:rPr>
                <w:rFonts w:asciiTheme="minorEastAsia" w:hAnsiTheme="minorEastAsia" w:eastAsiaTheme="minorEastAsia"/>
                <w:sz w:val="28"/>
                <w:szCs w:val="28"/>
              </w:rPr>
              <w:t>该生申报</w:t>
            </w:r>
            <w:r>
              <w:rPr>
                <w:rFonts w:hint="eastAsia" w:asciiTheme="minorEastAsia" w:hAnsiTheme="minorEastAsia" w:eastAsiaTheme="minorEastAsia"/>
                <w:sz w:val="28"/>
                <w:szCs w:val="28"/>
              </w:rPr>
              <w:t>2025年</w:t>
            </w:r>
            <w:r>
              <w:rPr>
                <w:rFonts w:asciiTheme="minorEastAsia" w:hAnsiTheme="minorEastAsia" w:eastAsiaTheme="minorEastAsia"/>
                <w:sz w:val="28"/>
                <w:szCs w:val="28"/>
              </w:rPr>
              <w:t>浙江工业大学</w:t>
            </w:r>
            <w:r>
              <w:rPr>
                <w:rFonts w:hint="eastAsia" w:asciiTheme="minorEastAsia" w:hAnsiTheme="minorEastAsia" w:eastAsiaTheme="minorEastAsia"/>
                <w:sz w:val="28"/>
                <w:szCs w:val="28"/>
              </w:rPr>
              <w:t>“</w:t>
            </w:r>
            <w:r>
              <w:rPr>
                <w:rFonts w:asciiTheme="minorEastAsia" w:hAnsiTheme="minorEastAsia" w:eastAsiaTheme="minorEastAsia"/>
                <w:sz w:val="28"/>
                <w:szCs w:val="28"/>
              </w:rPr>
              <w:t>研究生学术之星</w:t>
            </w:r>
            <w:r>
              <w:rPr>
                <w:rFonts w:hint="eastAsia" w:asciiTheme="minorEastAsia" w:hAnsiTheme="minorEastAsia" w:eastAsiaTheme="minorEastAsia"/>
                <w:sz w:val="28"/>
                <w:szCs w:val="28"/>
              </w:rPr>
              <w:t>”</w:t>
            </w:r>
            <w:r>
              <w:rPr>
                <w:rFonts w:asciiTheme="minorEastAsia" w:hAnsiTheme="minorEastAsia" w:eastAsiaTheme="minorEastAsia"/>
                <w:sz w:val="28"/>
                <w:szCs w:val="28"/>
              </w:rPr>
              <w:t>。</w:t>
            </w:r>
          </w:p>
          <w:p w14:paraId="217E0FF9">
            <w:pPr>
              <w:spacing w:line="400" w:lineRule="exact"/>
              <w:rPr>
                <w:rFonts w:ascii="仿宋_GB2312" w:eastAsia="仿宋_GB2312"/>
                <w:sz w:val="28"/>
              </w:rPr>
            </w:pPr>
          </w:p>
          <w:p w14:paraId="5D1D166B">
            <w:pPr>
              <w:spacing w:line="400" w:lineRule="exact"/>
              <w:rPr>
                <w:rFonts w:ascii="仿宋_GB2312" w:eastAsia="仿宋_GB2312"/>
                <w:sz w:val="28"/>
              </w:rPr>
            </w:pPr>
          </w:p>
          <w:p w14:paraId="2D190BFE">
            <w:pPr>
              <w:spacing w:line="400" w:lineRule="exact"/>
              <w:rPr>
                <w:rFonts w:ascii="仿宋_GB2312" w:eastAsia="仿宋_GB2312"/>
                <w:sz w:val="28"/>
              </w:rPr>
            </w:pPr>
          </w:p>
          <w:p w14:paraId="202F5AC8">
            <w:pPr>
              <w:spacing w:line="400" w:lineRule="exact"/>
              <w:rPr>
                <w:rFonts w:ascii="仿宋_GB2312" w:eastAsia="仿宋_GB2312"/>
                <w:sz w:val="28"/>
              </w:rPr>
            </w:pPr>
            <w:r>
              <w:rPr>
                <w:rFonts w:ascii="仿宋_GB2312" w:eastAsia="仿宋_GB2312"/>
                <w:sz w:val="28"/>
              </w:rPr>
              <w:t xml:space="preserve">          </w:t>
            </w:r>
            <w:r>
              <w:rPr>
                <w:rFonts w:hint="eastAsia" w:ascii="仿宋_GB2312" w:eastAsia="仿宋_GB2312"/>
                <w:sz w:val="28"/>
              </w:rPr>
              <w:t>负责人签字：             单位盖章：</w:t>
            </w:r>
          </w:p>
          <w:p w14:paraId="2ECFD9A1">
            <w:pPr>
              <w:spacing w:before="156" w:beforeLines="50" w:line="400" w:lineRule="exact"/>
              <w:jc w:val="center"/>
              <w:rPr>
                <w:rFonts w:eastAsia="仿宋_GB2312"/>
                <w:sz w:val="28"/>
                <w:szCs w:val="28"/>
              </w:rPr>
            </w:pPr>
            <w:r>
              <w:rPr>
                <w:rFonts w:hint="eastAsia" w:ascii="仿宋_GB2312" w:eastAsia="仿宋_GB2312"/>
                <w:sz w:val="28"/>
              </w:rPr>
              <w:t xml:space="preserve">                                     年   月   日</w:t>
            </w:r>
          </w:p>
        </w:tc>
      </w:tr>
    </w:tbl>
    <w:p w14:paraId="3C4CC6E0">
      <w:pPr>
        <w:widowControl/>
        <w:jc w:val="left"/>
        <w:rPr>
          <w:rFonts w:ascii="黑体" w:hAnsi="黑体" w:eastAsia="黑体"/>
          <w:sz w:val="30"/>
          <w:szCs w:val="30"/>
        </w:rPr>
      </w:pPr>
      <w:r>
        <w:rPr>
          <w:sz w:val="28"/>
        </w:rPr>
        <w:br w:type="page"/>
      </w:r>
      <w:r>
        <w:rPr>
          <w:rFonts w:hint="eastAsia" w:ascii="黑体" w:hAnsi="黑体" w:eastAsia="黑体"/>
          <w:sz w:val="30"/>
          <w:szCs w:val="30"/>
        </w:rPr>
        <w:t>附件</w:t>
      </w:r>
      <w:r>
        <w:rPr>
          <w:rFonts w:ascii="黑体" w:hAnsi="黑体" w:eastAsia="黑体"/>
          <w:sz w:val="30"/>
          <w:szCs w:val="30"/>
        </w:rPr>
        <w:t>：</w:t>
      </w:r>
    </w:p>
    <w:p w14:paraId="1C0D4497">
      <w:pPr>
        <w:widowControl/>
        <w:jc w:val="left"/>
        <w:rPr>
          <w:rFonts w:ascii="黑体" w:hAnsi="黑体" w:eastAsia="黑体"/>
          <w:sz w:val="30"/>
          <w:szCs w:val="30"/>
        </w:rPr>
      </w:pPr>
      <w:r>
        <w:rPr>
          <w:rFonts w:hint="eastAsia" w:ascii="黑体" w:hAnsi="黑体" w:eastAsia="黑体"/>
          <w:sz w:val="30"/>
          <w:szCs w:val="30"/>
        </w:rPr>
        <w:t>（一）代表性学术成果证明材料</w:t>
      </w:r>
    </w:p>
    <w:p w14:paraId="4C33E99D">
      <w:pPr>
        <w:widowControl/>
        <w:jc w:val="left"/>
        <w:rPr>
          <w:rFonts w:ascii="仿宋" w:hAnsi="仿宋" w:eastAsia="仿宋" w:cs="仿宋"/>
          <w:sz w:val="28"/>
          <w:szCs w:val="28"/>
        </w:rPr>
      </w:pPr>
      <w:r>
        <w:rPr>
          <w:rFonts w:hint="eastAsia" w:ascii="仿宋" w:hAnsi="仿宋" w:eastAsia="仿宋" w:cs="仿宋"/>
          <w:sz w:val="28"/>
          <w:szCs w:val="28"/>
        </w:rPr>
        <w:t>1.1 代表性学术成果</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57E05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18383AEB">
            <w:pPr>
              <w:widowControl/>
              <w:jc w:val="left"/>
              <w:rPr>
                <w:rFonts w:ascii="仿宋" w:hAnsi="仿宋" w:eastAsia="仿宋" w:cs="仿宋"/>
                <w:color w:val="0070C0"/>
                <w:sz w:val="28"/>
                <w:szCs w:val="28"/>
              </w:rPr>
            </w:pPr>
            <w:r>
              <w:rPr>
                <w:rFonts w:hint="eastAsia" w:ascii="仿宋" w:hAnsi="仿宋" w:eastAsia="仿宋" w:cs="仿宋"/>
                <w:sz w:val="28"/>
                <w:szCs w:val="28"/>
              </w:rPr>
              <w:t>【学术论文】</w:t>
            </w:r>
            <w:r>
              <w:rPr>
                <w:rFonts w:hint="eastAsia" w:ascii="宋体" w:hAnsi="宋体" w:eastAsia="宋体" w:cs="宋体"/>
                <w:sz w:val="24"/>
                <w:szCs w:val="24"/>
              </w:rPr>
              <w:t>Focal–General Diffusion Model for Sign Language Production. I</w:t>
            </w:r>
            <w:r>
              <w:rPr>
                <w:rStyle w:val="18"/>
                <w:rFonts w:hint="eastAsia" w:ascii="宋体" w:hAnsi="宋体" w:eastAsia="宋体" w:cs="宋体"/>
                <w:sz w:val="24"/>
                <w:szCs w:val="24"/>
              </w:rPr>
              <w:t>EEE/CVF Conference on Computer Vision and Pattern Recognition (CVPR), 2026.</w:t>
            </w:r>
          </w:p>
        </w:tc>
      </w:tr>
      <w:tr w14:paraId="61F03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5E20D03F">
            <w:pPr>
              <w:widowControl/>
              <w:jc w:val="left"/>
              <w:rPr>
                <w:rFonts w:hint="default" w:ascii="仿宋" w:hAnsi="仿宋" w:eastAsia="仿宋" w:cs="仿宋"/>
                <w:sz w:val="28"/>
                <w:szCs w:val="28"/>
                <w:lang w:val="en-US" w:eastAsia="zh-CN"/>
              </w:rPr>
            </w:pPr>
            <w:r>
              <w:rPr>
                <w:rFonts w:hint="eastAsia" w:ascii="仿宋" w:hAnsi="仿宋" w:eastAsia="仿宋" w:cs="仿宋"/>
                <w:sz w:val="28"/>
                <w:szCs w:val="28"/>
              </w:rPr>
              <w:t>申请人的贡献：</w:t>
            </w:r>
            <w:r>
              <w:rPr>
                <w:rFonts w:hint="eastAsia" w:ascii="仿宋" w:hAnsi="仿宋" w:eastAsia="仿宋" w:cs="仿宋"/>
                <w:sz w:val="28"/>
                <w:szCs w:val="28"/>
                <w:lang w:val="en-US" w:eastAsia="zh-CN"/>
              </w:rPr>
              <w:t>模型设计，实验，论文攥写</w:t>
            </w:r>
          </w:p>
        </w:tc>
      </w:tr>
      <w:tr w14:paraId="07B6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1" w:hRule="atLeast"/>
        </w:trPr>
        <w:tc>
          <w:tcPr>
            <w:tcW w:w="9060" w:type="dxa"/>
          </w:tcPr>
          <w:p w14:paraId="0DF2DFDE">
            <w:pPr>
              <w:widowControl/>
              <w:jc w:val="left"/>
              <w:rPr>
                <w:rFonts w:hint="eastAsia" w:ascii="仿宋" w:hAnsi="仿宋" w:eastAsia="仿宋" w:cs="仿宋"/>
                <w:sz w:val="28"/>
                <w:szCs w:val="28"/>
                <w:lang w:val="en-US" w:eastAsia="zh-CN"/>
              </w:rPr>
            </w:pPr>
            <w:r>
              <w:rPr>
                <w:rFonts w:hint="eastAsia" w:ascii="仿宋" w:hAnsi="仿宋" w:eastAsia="仿宋" w:cs="仿宋"/>
                <w:sz w:val="28"/>
                <w:szCs w:val="28"/>
              </w:rPr>
              <w:t>全文：</w:t>
            </w:r>
            <w:r>
              <w:rPr>
                <w:rFonts w:hint="eastAsia" w:ascii="仿宋" w:hAnsi="仿宋" w:eastAsia="仿宋" w:cs="仿宋"/>
                <w:sz w:val="28"/>
                <w:szCs w:val="28"/>
                <w:lang w:val="en-US" w:eastAsia="zh-CN"/>
              </w:rPr>
              <w:t xml:space="preserve"> </w:t>
            </w:r>
          </w:p>
          <w:p w14:paraId="527B4480">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16" name="图片 16" descr="CVPR2026 (10)-图片-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VPR2026 (10)-图片-0"/>
                          <pic:cNvPicPr>
                            <a:picLocks noChangeAspect="1"/>
                          </pic:cNvPicPr>
                        </pic:nvPicPr>
                        <pic:blipFill>
                          <a:blip r:embed="rId6"/>
                          <a:stretch>
                            <a:fillRect/>
                          </a:stretch>
                        </pic:blipFill>
                        <pic:spPr>
                          <a:xfrm>
                            <a:off x="0" y="0"/>
                            <a:ext cx="5611495" cy="7261860"/>
                          </a:xfrm>
                          <a:prstGeom prst="rect">
                            <a:avLst/>
                          </a:prstGeom>
                        </pic:spPr>
                      </pic:pic>
                    </a:graphicData>
                  </a:graphic>
                </wp:inline>
              </w:drawing>
            </w:r>
          </w:p>
          <w:p w14:paraId="7B7B8D3D">
            <w:pPr>
              <w:widowControl/>
              <w:jc w:val="left"/>
              <w:rPr>
                <w:rFonts w:ascii="仿宋" w:hAnsi="仿宋" w:eastAsia="仿宋" w:cs="仿宋"/>
                <w:sz w:val="28"/>
                <w:szCs w:val="28"/>
              </w:rPr>
            </w:pPr>
          </w:p>
          <w:p w14:paraId="1461ADEF">
            <w:pPr>
              <w:widowControl/>
              <w:jc w:val="left"/>
              <w:rPr>
                <w:rFonts w:ascii="仿宋" w:hAnsi="仿宋" w:eastAsia="仿宋" w:cs="仿宋"/>
                <w:sz w:val="28"/>
                <w:szCs w:val="28"/>
              </w:rPr>
            </w:pPr>
          </w:p>
        </w:tc>
      </w:tr>
      <w:tr w14:paraId="378CE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1" w:hRule="atLeast"/>
        </w:trPr>
        <w:tc>
          <w:tcPr>
            <w:tcW w:w="9060" w:type="dxa"/>
          </w:tcPr>
          <w:p w14:paraId="30A2D0BB">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17" name="图片 17" descr="CVPR2026 (10)-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VPR2026 (10)-图片-1"/>
                          <pic:cNvPicPr>
                            <a:picLocks noChangeAspect="1"/>
                          </pic:cNvPicPr>
                        </pic:nvPicPr>
                        <pic:blipFill>
                          <a:blip r:embed="rId7"/>
                          <a:stretch>
                            <a:fillRect/>
                          </a:stretch>
                        </pic:blipFill>
                        <pic:spPr>
                          <a:xfrm>
                            <a:off x="0" y="0"/>
                            <a:ext cx="5611495" cy="7261860"/>
                          </a:xfrm>
                          <a:prstGeom prst="rect">
                            <a:avLst/>
                          </a:prstGeom>
                        </pic:spPr>
                      </pic:pic>
                    </a:graphicData>
                  </a:graphic>
                </wp:inline>
              </w:drawing>
            </w:r>
          </w:p>
          <w:p w14:paraId="7F0C35E5">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18" name="图片 18" descr="CVPR2026 (10)-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VPR2026 (10)-图片-2"/>
                          <pic:cNvPicPr>
                            <a:picLocks noChangeAspect="1"/>
                          </pic:cNvPicPr>
                        </pic:nvPicPr>
                        <pic:blipFill>
                          <a:blip r:embed="rId8"/>
                          <a:stretch>
                            <a:fillRect/>
                          </a:stretch>
                        </pic:blipFill>
                        <pic:spPr>
                          <a:xfrm>
                            <a:off x="0" y="0"/>
                            <a:ext cx="5611495" cy="7261860"/>
                          </a:xfrm>
                          <a:prstGeom prst="rect">
                            <a:avLst/>
                          </a:prstGeom>
                        </pic:spPr>
                      </pic:pic>
                    </a:graphicData>
                  </a:graphic>
                </wp:inline>
              </w:drawing>
            </w:r>
          </w:p>
          <w:p w14:paraId="62BA3F85">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19" name="图片 19" descr="CVPR2026 (10)-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CVPR2026 (10)-图片-3"/>
                          <pic:cNvPicPr>
                            <a:picLocks noChangeAspect="1"/>
                          </pic:cNvPicPr>
                        </pic:nvPicPr>
                        <pic:blipFill>
                          <a:blip r:embed="rId9"/>
                          <a:stretch>
                            <a:fillRect/>
                          </a:stretch>
                        </pic:blipFill>
                        <pic:spPr>
                          <a:xfrm>
                            <a:off x="0" y="0"/>
                            <a:ext cx="5611495" cy="7261860"/>
                          </a:xfrm>
                          <a:prstGeom prst="rect">
                            <a:avLst/>
                          </a:prstGeom>
                        </pic:spPr>
                      </pic:pic>
                    </a:graphicData>
                  </a:graphic>
                </wp:inline>
              </w:drawing>
            </w:r>
          </w:p>
          <w:p w14:paraId="717DE42F">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0" name="图片 20" descr="CVPR2026 (10)-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VPR2026 (10)-图片-4"/>
                          <pic:cNvPicPr>
                            <a:picLocks noChangeAspect="1"/>
                          </pic:cNvPicPr>
                        </pic:nvPicPr>
                        <pic:blipFill>
                          <a:blip r:embed="rId10"/>
                          <a:stretch>
                            <a:fillRect/>
                          </a:stretch>
                        </pic:blipFill>
                        <pic:spPr>
                          <a:xfrm>
                            <a:off x="0" y="0"/>
                            <a:ext cx="5611495" cy="7261860"/>
                          </a:xfrm>
                          <a:prstGeom prst="rect">
                            <a:avLst/>
                          </a:prstGeom>
                        </pic:spPr>
                      </pic:pic>
                    </a:graphicData>
                  </a:graphic>
                </wp:inline>
              </w:drawing>
            </w:r>
          </w:p>
          <w:p w14:paraId="7A806CB1">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1" name="图片 21" descr="CVPR2026 (10)-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VPR2026 (10)-图片-5"/>
                          <pic:cNvPicPr>
                            <a:picLocks noChangeAspect="1"/>
                          </pic:cNvPicPr>
                        </pic:nvPicPr>
                        <pic:blipFill>
                          <a:blip r:embed="rId11"/>
                          <a:stretch>
                            <a:fillRect/>
                          </a:stretch>
                        </pic:blipFill>
                        <pic:spPr>
                          <a:xfrm>
                            <a:off x="0" y="0"/>
                            <a:ext cx="5611495" cy="7261860"/>
                          </a:xfrm>
                          <a:prstGeom prst="rect">
                            <a:avLst/>
                          </a:prstGeom>
                        </pic:spPr>
                      </pic:pic>
                    </a:graphicData>
                  </a:graphic>
                </wp:inline>
              </w:drawing>
            </w:r>
          </w:p>
          <w:p w14:paraId="59B02D16">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2" name="图片 22" descr="CVPR2026 (10)-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CVPR2026 (10)-图片-6"/>
                          <pic:cNvPicPr>
                            <a:picLocks noChangeAspect="1"/>
                          </pic:cNvPicPr>
                        </pic:nvPicPr>
                        <pic:blipFill>
                          <a:blip r:embed="rId12"/>
                          <a:stretch>
                            <a:fillRect/>
                          </a:stretch>
                        </pic:blipFill>
                        <pic:spPr>
                          <a:xfrm>
                            <a:off x="0" y="0"/>
                            <a:ext cx="5611495" cy="7261860"/>
                          </a:xfrm>
                          <a:prstGeom prst="rect">
                            <a:avLst/>
                          </a:prstGeom>
                        </pic:spPr>
                      </pic:pic>
                    </a:graphicData>
                  </a:graphic>
                </wp:inline>
              </w:drawing>
            </w:r>
          </w:p>
          <w:p w14:paraId="387577A4">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3" name="图片 23" descr="CVPR2026 (10)-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VPR2026 (10)-图片-7"/>
                          <pic:cNvPicPr>
                            <a:picLocks noChangeAspect="1"/>
                          </pic:cNvPicPr>
                        </pic:nvPicPr>
                        <pic:blipFill>
                          <a:blip r:embed="rId13"/>
                          <a:stretch>
                            <a:fillRect/>
                          </a:stretch>
                        </pic:blipFill>
                        <pic:spPr>
                          <a:xfrm>
                            <a:off x="0" y="0"/>
                            <a:ext cx="5611495" cy="7261860"/>
                          </a:xfrm>
                          <a:prstGeom prst="rect">
                            <a:avLst/>
                          </a:prstGeom>
                        </pic:spPr>
                      </pic:pic>
                    </a:graphicData>
                  </a:graphic>
                </wp:inline>
              </w:drawing>
            </w:r>
          </w:p>
          <w:p w14:paraId="3D16A9C7">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4" name="图片 24" descr="CVPR2026 (10)-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VPR2026 (10)-图片-8"/>
                          <pic:cNvPicPr>
                            <a:picLocks noChangeAspect="1"/>
                          </pic:cNvPicPr>
                        </pic:nvPicPr>
                        <pic:blipFill>
                          <a:blip r:embed="rId14"/>
                          <a:stretch>
                            <a:fillRect/>
                          </a:stretch>
                        </pic:blipFill>
                        <pic:spPr>
                          <a:xfrm>
                            <a:off x="0" y="0"/>
                            <a:ext cx="5611495" cy="7261860"/>
                          </a:xfrm>
                          <a:prstGeom prst="rect">
                            <a:avLst/>
                          </a:prstGeom>
                        </pic:spPr>
                      </pic:pic>
                    </a:graphicData>
                  </a:graphic>
                </wp:inline>
              </w:drawing>
            </w:r>
          </w:p>
          <w:p w14:paraId="1B002771">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5" name="图片 25" descr="CVPR2026 (10)-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VPR2026 (10)-图片-9"/>
                          <pic:cNvPicPr>
                            <a:picLocks noChangeAspect="1"/>
                          </pic:cNvPicPr>
                        </pic:nvPicPr>
                        <pic:blipFill>
                          <a:blip r:embed="rId15"/>
                          <a:stretch>
                            <a:fillRect/>
                          </a:stretch>
                        </pic:blipFill>
                        <pic:spPr>
                          <a:xfrm>
                            <a:off x="0" y="0"/>
                            <a:ext cx="5611495" cy="7261860"/>
                          </a:xfrm>
                          <a:prstGeom prst="rect">
                            <a:avLst/>
                          </a:prstGeom>
                        </pic:spPr>
                      </pic:pic>
                    </a:graphicData>
                  </a:graphic>
                </wp:inline>
              </w:drawing>
            </w:r>
          </w:p>
          <w:p w14:paraId="2197FAA6">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6" name="图片 26" descr="CVPR2026 (10)-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VPR2026 (10)-图片-10"/>
                          <pic:cNvPicPr>
                            <a:picLocks noChangeAspect="1"/>
                          </pic:cNvPicPr>
                        </pic:nvPicPr>
                        <pic:blipFill>
                          <a:blip r:embed="rId16"/>
                          <a:stretch>
                            <a:fillRect/>
                          </a:stretch>
                        </pic:blipFill>
                        <pic:spPr>
                          <a:xfrm>
                            <a:off x="0" y="0"/>
                            <a:ext cx="5611495" cy="7261860"/>
                          </a:xfrm>
                          <a:prstGeom prst="rect">
                            <a:avLst/>
                          </a:prstGeom>
                        </pic:spPr>
                      </pic:pic>
                    </a:graphicData>
                  </a:graphic>
                </wp:inline>
              </w:drawing>
            </w:r>
          </w:p>
        </w:tc>
      </w:tr>
      <w:tr w14:paraId="14D17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1F8B25C1">
            <w:pPr>
              <w:widowControl/>
              <w:ind w:left="560" w:hanging="560" w:hangingChars="200"/>
              <w:jc w:val="left"/>
              <w:rPr>
                <w:rFonts w:hint="eastAsia" w:eastAsia="仿宋"/>
                <w:lang w:eastAsia="zh-CN"/>
              </w:rPr>
            </w:pPr>
            <w:r>
              <w:rPr>
                <w:rFonts w:hint="eastAsia" w:ascii="仿宋" w:hAnsi="仿宋" w:eastAsia="仿宋" w:cs="仿宋"/>
                <w:sz w:val="28"/>
                <w:szCs w:val="28"/>
              </w:rPr>
              <w:t>其他佐证：</w:t>
            </w:r>
            <w:r>
              <w:rPr>
                <w:rFonts w:hint="eastAsia" w:eastAsia="仿宋"/>
                <w:lang w:eastAsia="zh-CN"/>
              </w:rPr>
              <w:drawing>
                <wp:inline distT="0" distB="0" distL="114300" distR="114300">
                  <wp:extent cx="5208905" cy="2265680"/>
                  <wp:effectExtent l="0" t="0" r="0" b="4445"/>
                  <wp:docPr id="7" name="图片 7"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绘图1"/>
                          <pic:cNvPicPr>
                            <a:picLocks noChangeAspect="1"/>
                          </pic:cNvPicPr>
                        </pic:nvPicPr>
                        <pic:blipFill>
                          <a:blip r:embed="rId17"/>
                          <a:stretch>
                            <a:fillRect/>
                          </a:stretch>
                        </pic:blipFill>
                        <pic:spPr>
                          <a:xfrm>
                            <a:off x="0" y="0"/>
                            <a:ext cx="5208905" cy="2265680"/>
                          </a:xfrm>
                          <a:prstGeom prst="rect">
                            <a:avLst/>
                          </a:prstGeom>
                        </pic:spPr>
                      </pic:pic>
                    </a:graphicData>
                  </a:graphic>
                </wp:inline>
              </w:drawing>
            </w:r>
          </w:p>
          <w:p w14:paraId="11B40295">
            <w:pPr>
              <w:widowControl/>
              <w:ind w:left="560" w:hanging="420" w:hangingChars="200"/>
              <w:jc w:val="left"/>
              <w:rPr>
                <w:rFonts w:hint="eastAsia" w:eastAsia="宋体"/>
                <w:lang w:eastAsia="zh-CN"/>
              </w:rPr>
            </w:pPr>
          </w:p>
        </w:tc>
      </w:tr>
    </w:tbl>
    <w:p w14:paraId="4A95EADC">
      <w:pPr>
        <w:rPr>
          <w:rFonts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1.2 代表性学术成果2</w:t>
      </w:r>
      <w:r>
        <w:rPr>
          <w:rFonts w:hint="eastAsia" w:ascii="仿宋" w:hAnsi="仿宋" w:eastAsia="仿宋" w:cs="仿宋"/>
          <w:color w:val="0070C0"/>
          <w:sz w:val="28"/>
          <w:szCs w:val="28"/>
        </w:rPr>
        <w:t>（可加页）</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A10C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5" w:hRule="atLeast"/>
        </w:trPr>
        <w:tc>
          <w:tcPr>
            <w:tcW w:w="9060" w:type="dxa"/>
          </w:tcPr>
          <w:p w14:paraId="39F7F772">
            <w:pPr>
              <w:widowControl/>
              <w:adjustRightInd w:val="0"/>
              <w:snapToGrid w:val="0"/>
              <w:spacing w:line="288" w:lineRule="auto"/>
              <w:jc w:val="left"/>
              <w:rPr>
                <w:rFonts w:ascii="仿宋" w:hAnsi="仿宋" w:eastAsia="仿宋" w:cs="仿宋"/>
                <w:sz w:val="28"/>
                <w:szCs w:val="28"/>
              </w:rPr>
            </w:pPr>
            <w:r>
              <w:rPr>
                <w:rFonts w:hint="eastAsia" w:ascii="仿宋" w:hAnsi="仿宋" w:eastAsia="仿宋" w:cs="仿宋"/>
                <w:sz w:val="28"/>
                <w:szCs w:val="28"/>
              </w:rPr>
              <w:t>【学术论文】</w:t>
            </w:r>
            <w:r>
              <w:rPr>
                <w:rFonts w:hint="eastAsia" w:ascii="宋体" w:hAnsi="宋体" w:eastAsia="宋体" w:cs="宋体"/>
                <w:sz w:val="24"/>
                <w:szCs w:val="24"/>
              </w:rPr>
              <w:t xml:space="preserve">Orientation-aware Long-term Motion Decoupling for Continuous Sign Language Recognition. </w:t>
            </w:r>
            <w:r>
              <w:rPr>
                <w:rStyle w:val="18"/>
                <w:rFonts w:hint="eastAsia" w:ascii="宋体" w:hAnsi="宋体" w:eastAsia="宋体" w:cs="宋体"/>
                <w:sz w:val="24"/>
                <w:szCs w:val="24"/>
              </w:rPr>
              <w:t>AAAI Conference on Artificial Intelligence (AAAI), 20</w:t>
            </w:r>
            <w:r>
              <w:rPr>
                <w:rStyle w:val="18"/>
                <w:rFonts w:hint="eastAsia" w:ascii="宋体" w:hAnsi="宋体" w:eastAsia="宋体" w:cs="宋体"/>
                <w:sz w:val="24"/>
                <w:szCs w:val="24"/>
                <w:lang w:val="en-US" w:eastAsia="zh-CN"/>
              </w:rPr>
              <w:t>25</w:t>
            </w:r>
            <w:r>
              <w:rPr>
                <w:rStyle w:val="18"/>
                <w:rFonts w:hint="eastAsia" w:ascii="宋体" w:hAnsi="宋体" w:eastAsia="宋体" w:cs="宋体"/>
                <w:sz w:val="24"/>
                <w:szCs w:val="24"/>
              </w:rPr>
              <w:t>.</w:t>
            </w:r>
          </w:p>
        </w:tc>
      </w:tr>
      <w:tr w14:paraId="7C27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trPr>
        <w:tc>
          <w:tcPr>
            <w:tcW w:w="9060" w:type="dxa"/>
          </w:tcPr>
          <w:p w14:paraId="584E8A6A">
            <w:pPr>
              <w:widowControl/>
              <w:jc w:val="left"/>
              <w:rPr>
                <w:rFonts w:ascii="仿宋" w:hAnsi="仿宋" w:eastAsia="仿宋" w:cs="仿宋"/>
                <w:sz w:val="28"/>
                <w:szCs w:val="28"/>
              </w:rPr>
            </w:pPr>
            <w:r>
              <w:rPr>
                <w:rFonts w:hint="eastAsia" w:ascii="仿宋" w:hAnsi="仿宋" w:eastAsia="仿宋" w:cs="仿宋"/>
                <w:sz w:val="28"/>
                <w:szCs w:val="28"/>
              </w:rPr>
              <w:t>申请人的贡献：</w:t>
            </w:r>
            <w:r>
              <w:rPr>
                <w:rFonts w:hint="eastAsia" w:ascii="仿宋" w:hAnsi="仿宋" w:eastAsia="仿宋" w:cs="仿宋"/>
                <w:sz w:val="28"/>
                <w:szCs w:val="28"/>
                <w:lang w:val="en-US" w:eastAsia="zh-CN"/>
              </w:rPr>
              <w:t>模型设计，实验，论文攥写</w:t>
            </w:r>
          </w:p>
        </w:tc>
      </w:tr>
      <w:tr w14:paraId="5BD32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444FC918">
            <w:pPr>
              <w:widowControl/>
              <w:jc w:val="left"/>
              <w:rPr>
                <w:rFonts w:hint="eastAsia" w:ascii="仿宋" w:hAnsi="仿宋" w:eastAsia="仿宋" w:cs="仿宋"/>
                <w:sz w:val="28"/>
                <w:szCs w:val="28"/>
                <w:lang w:eastAsia="zh-CN"/>
              </w:rPr>
            </w:pPr>
            <w:r>
              <w:rPr>
                <w:rFonts w:hint="eastAsia" w:ascii="仿宋" w:hAnsi="仿宋" w:eastAsia="仿宋" w:cs="仿宋"/>
                <w:sz w:val="28"/>
                <w:szCs w:val="28"/>
              </w:rPr>
              <w:t>全文：</w:t>
            </w:r>
            <w:r>
              <w:rPr>
                <w:rFonts w:hint="eastAsia" w:ascii="仿宋" w:hAnsi="仿宋" w:eastAsia="仿宋" w:cs="仿宋"/>
                <w:sz w:val="28"/>
                <w:szCs w:val="28"/>
                <w:lang w:eastAsia="zh-CN"/>
              </w:rPr>
              <w:drawing>
                <wp:inline distT="0" distB="0" distL="114300" distR="114300">
                  <wp:extent cx="5611495" cy="7261860"/>
                  <wp:effectExtent l="0" t="0" r="1905" b="2540"/>
                  <wp:docPr id="27" name="图片 27" descr="33052-Article Text-37120-1-2-20250410 (2)-图片-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3052-Article Text-37120-1-2-20250410 (2)-图片-0"/>
                          <pic:cNvPicPr>
                            <a:picLocks noChangeAspect="1"/>
                          </pic:cNvPicPr>
                        </pic:nvPicPr>
                        <pic:blipFill>
                          <a:blip r:embed="rId18"/>
                          <a:stretch>
                            <a:fillRect/>
                          </a:stretch>
                        </pic:blipFill>
                        <pic:spPr>
                          <a:xfrm>
                            <a:off x="0" y="0"/>
                            <a:ext cx="5611495" cy="7261860"/>
                          </a:xfrm>
                          <a:prstGeom prst="rect">
                            <a:avLst/>
                          </a:prstGeom>
                        </pic:spPr>
                      </pic:pic>
                    </a:graphicData>
                  </a:graphic>
                </wp:inline>
              </w:drawing>
            </w:r>
          </w:p>
          <w:p w14:paraId="7E924212">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8" name="图片 28" descr="33052-Article Text-37120-1-2-20250410 (2)-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33052-Article Text-37120-1-2-20250410 (2)-图片-1"/>
                          <pic:cNvPicPr>
                            <a:picLocks noChangeAspect="1"/>
                          </pic:cNvPicPr>
                        </pic:nvPicPr>
                        <pic:blipFill>
                          <a:blip r:embed="rId19"/>
                          <a:stretch>
                            <a:fillRect/>
                          </a:stretch>
                        </pic:blipFill>
                        <pic:spPr>
                          <a:xfrm>
                            <a:off x="0" y="0"/>
                            <a:ext cx="5611495" cy="7261860"/>
                          </a:xfrm>
                          <a:prstGeom prst="rect">
                            <a:avLst/>
                          </a:prstGeom>
                        </pic:spPr>
                      </pic:pic>
                    </a:graphicData>
                  </a:graphic>
                </wp:inline>
              </w:drawing>
            </w:r>
          </w:p>
          <w:p w14:paraId="304A96A9">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29" name="图片 29" descr="33052-Article Text-37120-1-2-20250410 (2)-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3052-Article Text-37120-1-2-20250410 (2)-图片-2"/>
                          <pic:cNvPicPr>
                            <a:picLocks noChangeAspect="1"/>
                          </pic:cNvPicPr>
                        </pic:nvPicPr>
                        <pic:blipFill>
                          <a:blip r:embed="rId20"/>
                          <a:stretch>
                            <a:fillRect/>
                          </a:stretch>
                        </pic:blipFill>
                        <pic:spPr>
                          <a:xfrm>
                            <a:off x="0" y="0"/>
                            <a:ext cx="5611495" cy="7261860"/>
                          </a:xfrm>
                          <a:prstGeom prst="rect">
                            <a:avLst/>
                          </a:prstGeom>
                        </pic:spPr>
                      </pic:pic>
                    </a:graphicData>
                  </a:graphic>
                </wp:inline>
              </w:drawing>
            </w:r>
          </w:p>
          <w:p w14:paraId="100EEF90">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30" name="图片 30" descr="33052-Article Text-37120-1-2-20250410 (2)-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3052-Article Text-37120-1-2-20250410 (2)-图片-3"/>
                          <pic:cNvPicPr>
                            <a:picLocks noChangeAspect="1"/>
                          </pic:cNvPicPr>
                        </pic:nvPicPr>
                        <pic:blipFill>
                          <a:blip r:embed="rId21"/>
                          <a:stretch>
                            <a:fillRect/>
                          </a:stretch>
                        </pic:blipFill>
                        <pic:spPr>
                          <a:xfrm>
                            <a:off x="0" y="0"/>
                            <a:ext cx="5611495" cy="726186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611495" cy="7261860"/>
                  <wp:effectExtent l="0" t="0" r="1905" b="2540"/>
                  <wp:docPr id="31" name="图片 31" descr="33052-Article Text-37120-1-2-20250410 (2)-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33052-Article Text-37120-1-2-20250410 (2)-图片-4"/>
                          <pic:cNvPicPr>
                            <a:picLocks noChangeAspect="1"/>
                          </pic:cNvPicPr>
                        </pic:nvPicPr>
                        <pic:blipFill>
                          <a:blip r:embed="rId22"/>
                          <a:stretch>
                            <a:fillRect/>
                          </a:stretch>
                        </pic:blipFill>
                        <pic:spPr>
                          <a:xfrm>
                            <a:off x="0" y="0"/>
                            <a:ext cx="5611495" cy="726186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611495" cy="7261860"/>
                  <wp:effectExtent l="0" t="0" r="1905" b="2540"/>
                  <wp:docPr id="32" name="图片 32" descr="33052-Article Text-37120-1-2-20250410 (2)-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33052-Article Text-37120-1-2-20250410 (2)-图片-5"/>
                          <pic:cNvPicPr>
                            <a:picLocks noChangeAspect="1"/>
                          </pic:cNvPicPr>
                        </pic:nvPicPr>
                        <pic:blipFill>
                          <a:blip r:embed="rId23"/>
                          <a:stretch>
                            <a:fillRect/>
                          </a:stretch>
                        </pic:blipFill>
                        <pic:spPr>
                          <a:xfrm>
                            <a:off x="0" y="0"/>
                            <a:ext cx="5611495" cy="726186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611495" cy="7261860"/>
                  <wp:effectExtent l="0" t="0" r="1905" b="2540"/>
                  <wp:docPr id="33" name="图片 33" descr="33052-Article Text-37120-1-2-20250410 (2)-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3052-Article Text-37120-1-2-20250410 (2)-图片-6"/>
                          <pic:cNvPicPr>
                            <a:picLocks noChangeAspect="1"/>
                          </pic:cNvPicPr>
                        </pic:nvPicPr>
                        <pic:blipFill>
                          <a:blip r:embed="rId24"/>
                          <a:stretch>
                            <a:fillRect/>
                          </a:stretch>
                        </pic:blipFill>
                        <pic:spPr>
                          <a:xfrm>
                            <a:off x="0" y="0"/>
                            <a:ext cx="5611495" cy="726186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611495" cy="7261860"/>
                  <wp:effectExtent l="0" t="0" r="1905" b="2540"/>
                  <wp:docPr id="34" name="图片 34" descr="33052-Article Text-37120-1-2-20250410 (2)-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33052-Article Text-37120-1-2-20250410 (2)-图片-7"/>
                          <pic:cNvPicPr>
                            <a:picLocks noChangeAspect="1"/>
                          </pic:cNvPicPr>
                        </pic:nvPicPr>
                        <pic:blipFill>
                          <a:blip r:embed="rId25"/>
                          <a:stretch>
                            <a:fillRect/>
                          </a:stretch>
                        </pic:blipFill>
                        <pic:spPr>
                          <a:xfrm>
                            <a:off x="0" y="0"/>
                            <a:ext cx="5611495" cy="7261860"/>
                          </a:xfrm>
                          <a:prstGeom prst="rect">
                            <a:avLst/>
                          </a:prstGeom>
                        </pic:spPr>
                      </pic:pic>
                    </a:graphicData>
                  </a:graphic>
                </wp:inline>
              </w:drawing>
            </w:r>
          </w:p>
          <w:p w14:paraId="335650C1">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35" name="图片 35" descr="33052-Article Text-37120-1-2-20250410 (2)-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33052-Article Text-37120-1-2-20250410 (2)-图片-8"/>
                          <pic:cNvPicPr>
                            <a:picLocks noChangeAspect="1"/>
                          </pic:cNvPicPr>
                        </pic:nvPicPr>
                        <pic:blipFill>
                          <a:blip r:embed="rId26"/>
                          <a:stretch>
                            <a:fillRect/>
                          </a:stretch>
                        </pic:blipFill>
                        <pic:spPr>
                          <a:xfrm>
                            <a:off x="0" y="0"/>
                            <a:ext cx="5611495" cy="7261860"/>
                          </a:xfrm>
                          <a:prstGeom prst="rect">
                            <a:avLst/>
                          </a:prstGeom>
                        </pic:spPr>
                      </pic:pic>
                    </a:graphicData>
                  </a:graphic>
                </wp:inline>
              </w:drawing>
            </w:r>
          </w:p>
        </w:tc>
      </w:tr>
      <w:tr w14:paraId="4D60D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4AD87365">
            <w:pPr>
              <w:widowControl/>
              <w:jc w:val="left"/>
              <w:rPr>
                <w:rFonts w:hint="eastAsia" w:ascii="仿宋" w:hAnsi="仿宋" w:eastAsia="仿宋" w:cs="仿宋"/>
                <w:sz w:val="28"/>
                <w:szCs w:val="28"/>
                <w:lang w:eastAsia="zh-CN"/>
              </w:rPr>
            </w:pPr>
            <w:r>
              <w:rPr>
                <w:rFonts w:hint="eastAsia" w:ascii="仿宋" w:hAnsi="仿宋" w:eastAsia="仿宋" w:cs="仿宋"/>
                <w:sz w:val="28"/>
                <w:szCs w:val="28"/>
              </w:rPr>
              <w:t>其他佐证：</w:t>
            </w:r>
            <w:r>
              <w:rPr>
                <w:rFonts w:hint="eastAsia" w:ascii="仿宋" w:hAnsi="仿宋" w:eastAsia="仿宋" w:cs="仿宋"/>
                <w:sz w:val="28"/>
                <w:szCs w:val="28"/>
                <w:lang w:eastAsia="zh-CN"/>
              </w:rPr>
              <w:drawing>
                <wp:inline distT="0" distB="0" distL="114300" distR="114300">
                  <wp:extent cx="5608320" cy="2625725"/>
                  <wp:effectExtent l="0" t="0" r="5080" b="7620"/>
                  <wp:docPr id="8" name="图片 8"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绘图1"/>
                          <pic:cNvPicPr>
                            <a:picLocks noChangeAspect="1"/>
                          </pic:cNvPicPr>
                        </pic:nvPicPr>
                        <pic:blipFill>
                          <a:blip r:embed="rId27"/>
                          <a:stretch>
                            <a:fillRect/>
                          </a:stretch>
                        </pic:blipFill>
                        <pic:spPr>
                          <a:xfrm>
                            <a:off x="0" y="0"/>
                            <a:ext cx="5608320" cy="2625725"/>
                          </a:xfrm>
                          <a:prstGeom prst="rect">
                            <a:avLst/>
                          </a:prstGeom>
                        </pic:spPr>
                      </pic:pic>
                    </a:graphicData>
                  </a:graphic>
                </wp:inline>
              </w:drawing>
            </w:r>
          </w:p>
        </w:tc>
      </w:tr>
    </w:tbl>
    <w:p w14:paraId="135D7AAA">
      <w:pPr>
        <w:widowControl/>
        <w:jc w:val="left"/>
        <w:rPr>
          <w:rFonts w:ascii="仿宋" w:hAnsi="仿宋" w:eastAsia="仿宋" w:cs="仿宋"/>
          <w:sz w:val="28"/>
          <w:szCs w:val="28"/>
        </w:rPr>
      </w:pPr>
    </w:p>
    <w:p w14:paraId="4F1E30E4">
      <w:pPr>
        <w:rPr>
          <w:rFonts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1.3 代表性学术成果3</w:t>
      </w:r>
      <w:r>
        <w:rPr>
          <w:rFonts w:hint="eastAsia" w:ascii="仿宋" w:hAnsi="仿宋" w:eastAsia="仿宋" w:cs="仿宋"/>
          <w:color w:val="0070C0"/>
          <w:sz w:val="28"/>
          <w:szCs w:val="28"/>
        </w:rPr>
        <w:t>（可加页）</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0176F6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7CCAC75B">
            <w:pPr>
              <w:widowControl/>
              <w:adjustRightInd w:val="0"/>
              <w:snapToGrid w:val="0"/>
              <w:spacing w:line="288" w:lineRule="auto"/>
              <w:jc w:val="left"/>
              <w:rPr>
                <w:rFonts w:ascii="仿宋" w:hAnsi="仿宋" w:eastAsia="仿宋" w:cs="仿宋"/>
                <w:sz w:val="28"/>
                <w:szCs w:val="28"/>
              </w:rPr>
            </w:pPr>
            <w:r>
              <w:rPr>
                <w:rFonts w:hint="eastAsia" w:ascii="仿宋" w:hAnsi="仿宋" w:eastAsia="仿宋" w:cs="仿宋"/>
                <w:sz w:val="28"/>
                <w:szCs w:val="28"/>
              </w:rPr>
              <w:t>【学术论文】</w:t>
            </w:r>
            <w:r>
              <w:rPr>
                <w:rFonts w:ascii="宋体" w:hAnsi="宋体" w:eastAsia="宋体" w:cs="宋体"/>
                <w:sz w:val="24"/>
                <w:szCs w:val="24"/>
              </w:rPr>
              <w:t xml:space="preserve">CVSign: Improving Continuous Sign Language Recognition via Cross-frame Interactions in Expanded Contextual Spaces. </w:t>
            </w:r>
            <w:r>
              <w:rPr>
                <w:rStyle w:val="18"/>
                <w:rFonts w:ascii="宋体" w:hAnsi="宋体" w:eastAsia="宋体" w:cs="宋体"/>
                <w:sz w:val="24"/>
                <w:szCs w:val="24"/>
              </w:rPr>
              <w:t>IEEE International Conference on Acoustics, Speech and Signal Processing (ICASSP)</w:t>
            </w:r>
            <w:r>
              <w:rPr>
                <w:rFonts w:ascii="宋体" w:hAnsi="宋体" w:eastAsia="宋体" w:cs="宋体"/>
                <w:sz w:val="24"/>
                <w:szCs w:val="24"/>
              </w:rPr>
              <w:t>, 2025.</w:t>
            </w:r>
          </w:p>
        </w:tc>
      </w:tr>
      <w:tr w14:paraId="2C5EEB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2F32CD17">
            <w:pPr>
              <w:widowControl/>
              <w:jc w:val="left"/>
              <w:rPr>
                <w:rFonts w:ascii="仿宋" w:hAnsi="仿宋" w:eastAsia="仿宋" w:cs="仿宋"/>
                <w:sz w:val="28"/>
                <w:szCs w:val="28"/>
              </w:rPr>
            </w:pPr>
            <w:r>
              <w:rPr>
                <w:rFonts w:hint="eastAsia" w:ascii="仿宋" w:hAnsi="仿宋" w:eastAsia="仿宋" w:cs="仿宋"/>
                <w:sz w:val="28"/>
                <w:szCs w:val="28"/>
              </w:rPr>
              <w:t>申请人的贡献：</w:t>
            </w:r>
            <w:r>
              <w:rPr>
                <w:rFonts w:hint="eastAsia" w:ascii="仿宋" w:hAnsi="仿宋" w:eastAsia="仿宋" w:cs="仿宋"/>
                <w:sz w:val="28"/>
                <w:szCs w:val="28"/>
                <w:lang w:val="en-US" w:eastAsia="zh-CN"/>
              </w:rPr>
              <w:t>模型设计，实验，论文攥写</w:t>
            </w:r>
          </w:p>
        </w:tc>
      </w:tr>
      <w:tr w14:paraId="08BBC1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8" w:hRule="atLeast"/>
        </w:trPr>
        <w:tc>
          <w:tcPr>
            <w:tcW w:w="9060" w:type="dxa"/>
          </w:tcPr>
          <w:p w14:paraId="617B3FA6">
            <w:pPr>
              <w:widowControl/>
              <w:jc w:val="left"/>
              <w:rPr>
                <w:rFonts w:ascii="仿宋" w:hAnsi="仿宋" w:eastAsia="仿宋" w:cs="仿宋"/>
                <w:sz w:val="28"/>
                <w:szCs w:val="28"/>
              </w:rPr>
            </w:pPr>
            <w:r>
              <w:rPr>
                <w:rFonts w:hint="eastAsia" w:ascii="仿宋" w:hAnsi="仿宋" w:eastAsia="仿宋" w:cs="仿宋"/>
                <w:sz w:val="28"/>
                <w:szCs w:val="28"/>
              </w:rPr>
              <w:t>全文：</w:t>
            </w:r>
          </w:p>
          <w:p w14:paraId="3C39BA83">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41" name="图片 41" descr="Improving_Continuous_Sign_Language_Recognition_via_Cross-Frame_Interactions_in_Expanded_Contextual_Spaces (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Improving_Continuous_Sign_Language_Recognition_via_Cross-Frame_Interactions_in_Expanded_Contextual_Spaces (1)_page-0001"/>
                          <pic:cNvPicPr>
                            <a:picLocks noChangeAspect="1"/>
                          </pic:cNvPicPr>
                        </pic:nvPicPr>
                        <pic:blipFill>
                          <a:blip r:embed="rId28"/>
                          <a:stretch>
                            <a:fillRect/>
                          </a:stretch>
                        </pic:blipFill>
                        <pic:spPr>
                          <a:xfrm>
                            <a:off x="0" y="0"/>
                            <a:ext cx="5611495" cy="7261860"/>
                          </a:xfrm>
                          <a:prstGeom prst="rect">
                            <a:avLst/>
                          </a:prstGeom>
                        </pic:spPr>
                      </pic:pic>
                    </a:graphicData>
                  </a:graphic>
                </wp:inline>
              </w:drawing>
            </w:r>
          </w:p>
          <w:p w14:paraId="217E3AB8">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42" name="图片 42" descr="Improving_Continuous_Sign_Language_Recognition_via_Cross-Frame_Interactions_in_Expanded_Contextual_Spaces (1)_page-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Improving_Continuous_Sign_Language_Recognition_via_Cross-Frame_Interactions_in_Expanded_Contextual_Spaces (1)_page-0002"/>
                          <pic:cNvPicPr>
                            <a:picLocks noChangeAspect="1"/>
                          </pic:cNvPicPr>
                        </pic:nvPicPr>
                        <pic:blipFill>
                          <a:blip r:embed="rId29"/>
                          <a:stretch>
                            <a:fillRect/>
                          </a:stretch>
                        </pic:blipFill>
                        <pic:spPr>
                          <a:xfrm>
                            <a:off x="0" y="0"/>
                            <a:ext cx="5611495" cy="726186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611495" cy="7261860"/>
                  <wp:effectExtent l="0" t="0" r="1905" b="2540"/>
                  <wp:docPr id="43" name="图片 43" descr="Improving_Continuous_Sign_Language_Recognition_via_Cross-Frame_Interactions_in_Expanded_Contextual_Spaces (1)_page-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Improving_Continuous_Sign_Language_Recognition_via_Cross-Frame_Interactions_in_Expanded_Contextual_Spaces (1)_page-0003"/>
                          <pic:cNvPicPr>
                            <a:picLocks noChangeAspect="1"/>
                          </pic:cNvPicPr>
                        </pic:nvPicPr>
                        <pic:blipFill>
                          <a:blip r:embed="rId30"/>
                          <a:stretch>
                            <a:fillRect/>
                          </a:stretch>
                        </pic:blipFill>
                        <pic:spPr>
                          <a:xfrm>
                            <a:off x="0" y="0"/>
                            <a:ext cx="5611495" cy="7261860"/>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611495" cy="7261860"/>
                  <wp:effectExtent l="0" t="0" r="1905" b="2540"/>
                  <wp:docPr id="44" name="图片 44" descr="Improving_Continuous_Sign_Language_Recognition_via_Cross-Frame_Interactions_in_Expanded_Contextual_Spaces (1)_page-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Improving_Continuous_Sign_Language_Recognition_via_Cross-Frame_Interactions_in_Expanded_Contextual_Spaces (1)_page-0004"/>
                          <pic:cNvPicPr>
                            <a:picLocks noChangeAspect="1"/>
                          </pic:cNvPicPr>
                        </pic:nvPicPr>
                        <pic:blipFill>
                          <a:blip r:embed="rId31"/>
                          <a:stretch>
                            <a:fillRect/>
                          </a:stretch>
                        </pic:blipFill>
                        <pic:spPr>
                          <a:xfrm>
                            <a:off x="0" y="0"/>
                            <a:ext cx="5611495" cy="7261860"/>
                          </a:xfrm>
                          <a:prstGeom prst="rect">
                            <a:avLst/>
                          </a:prstGeom>
                        </pic:spPr>
                      </pic:pic>
                    </a:graphicData>
                  </a:graphic>
                </wp:inline>
              </w:drawing>
            </w:r>
          </w:p>
          <w:p w14:paraId="3013C505">
            <w:pPr>
              <w:widowControl/>
              <w:jc w:val="left"/>
              <w:rPr>
                <w:rFonts w:hint="eastAsia" w:ascii="仿宋" w:hAnsi="仿宋" w:eastAsia="仿宋" w:cs="仿宋"/>
                <w:sz w:val="28"/>
                <w:szCs w:val="28"/>
                <w:lang w:eastAsia="zh-CN"/>
              </w:rPr>
            </w:pPr>
            <w:r>
              <w:rPr>
                <w:rFonts w:hint="eastAsia" w:ascii="仿宋" w:hAnsi="仿宋" w:eastAsia="仿宋" w:cs="仿宋"/>
                <w:sz w:val="28"/>
                <w:szCs w:val="28"/>
                <w:lang w:eastAsia="zh-CN"/>
              </w:rPr>
              <w:drawing>
                <wp:inline distT="0" distB="0" distL="114300" distR="114300">
                  <wp:extent cx="5611495" cy="7261860"/>
                  <wp:effectExtent l="0" t="0" r="1905" b="2540"/>
                  <wp:docPr id="45" name="图片 45" descr="Improving_Continuous_Sign_Language_Recognition_via_Cross-Frame_Interactions_in_Expanded_Contextual_Spaces (1)_page-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Improving_Continuous_Sign_Language_Recognition_via_Cross-Frame_Interactions_in_Expanded_Contextual_Spaces (1)_page-0005"/>
                          <pic:cNvPicPr>
                            <a:picLocks noChangeAspect="1"/>
                          </pic:cNvPicPr>
                        </pic:nvPicPr>
                        <pic:blipFill>
                          <a:blip r:embed="rId32"/>
                          <a:stretch>
                            <a:fillRect/>
                          </a:stretch>
                        </pic:blipFill>
                        <pic:spPr>
                          <a:xfrm>
                            <a:off x="0" y="0"/>
                            <a:ext cx="5611495" cy="7261860"/>
                          </a:xfrm>
                          <a:prstGeom prst="rect">
                            <a:avLst/>
                          </a:prstGeom>
                        </pic:spPr>
                      </pic:pic>
                    </a:graphicData>
                  </a:graphic>
                </wp:inline>
              </w:drawing>
            </w:r>
          </w:p>
          <w:p w14:paraId="51D8A4BF">
            <w:pPr>
              <w:widowControl/>
              <w:jc w:val="left"/>
              <w:rPr>
                <w:rFonts w:hint="eastAsia" w:ascii="仿宋" w:hAnsi="仿宋" w:eastAsia="仿宋" w:cs="仿宋"/>
                <w:sz w:val="28"/>
                <w:szCs w:val="28"/>
                <w:lang w:eastAsia="zh-CN"/>
              </w:rPr>
            </w:pPr>
          </w:p>
        </w:tc>
      </w:tr>
      <w:tr w14:paraId="254AED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35F5B9F0">
            <w:pPr>
              <w:widowControl/>
              <w:jc w:val="left"/>
              <w:rPr>
                <w:rFonts w:hint="eastAsia" w:ascii="仿宋" w:hAnsi="仿宋" w:eastAsia="仿宋" w:cs="仿宋"/>
                <w:sz w:val="28"/>
                <w:szCs w:val="28"/>
                <w:lang w:eastAsia="zh-CN"/>
              </w:rPr>
            </w:pPr>
            <w:r>
              <w:rPr>
                <w:rFonts w:hint="eastAsia" w:ascii="仿宋" w:hAnsi="仿宋" w:eastAsia="仿宋" w:cs="仿宋"/>
                <w:sz w:val="28"/>
                <w:szCs w:val="28"/>
              </w:rPr>
              <w:t>其他佐证：</w:t>
            </w:r>
            <w:r>
              <w:rPr>
                <w:rFonts w:hint="eastAsia" w:ascii="仿宋" w:hAnsi="仿宋" w:eastAsia="仿宋" w:cs="仿宋"/>
                <w:sz w:val="28"/>
                <w:szCs w:val="28"/>
                <w:lang w:eastAsia="zh-CN"/>
              </w:rPr>
              <w:drawing>
                <wp:inline distT="0" distB="0" distL="114300" distR="114300">
                  <wp:extent cx="5607685" cy="2530475"/>
                  <wp:effectExtent l="0" t="0" r="5715" b="3810"/>
                  <wp:docPr id="9" name="图片 9" descr="绘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绘图1"/>
                          <pic:cNvPicPr>
                            <a:picLocks noChangeAspect="1"/>
                          </pic:cNvPicPr>
                        </pic:nvPicPr>
                        <pic:blipFill>
                          <a:blip r:embed="rId33"/>
                          <a:stretch>
                            <a:fillRect/>
                          </a:stretch>
                        </pic:blipFill>
                        <pic:spPr>
                          <a:xfrm>
                            <a:off x="0" y="0"/>
                            <a:ext cx="5607685" cy="2530475"/>
                          </a:xfrm>
                          <a:prstGeom prst="rect">
                            <a:avLst/>
                          </a:prstGeom>
                        </pic:spPr>
                      </pic:pic>
                    </a:graphicData>
                  </a:graphic>
                </wp:inline>
              </w:drawing>
            </w:r>
          </w:p>
        </w:tc>
      </w:tr>
    </w:tbl>
    <w:p w14:paraId="1A24900B">
      <w:pPr>
        <w:widowControl/>
        <w:jc w:val="left"/>
        <w:rPr>
          <w:rFonts w:eastAsia="仿宋_GB2312"/>
          <w:sz w:val="28"/>
          <w:szCs w:val="28"/>
        </w:rPr>
      </w:pPr>
      <w:r>
        <w:rPr>
          <w:rFonts w:hint="eastAsia" w:ascii="黑体" w:hAnsi="黑体" w:eastAsia="黑体"/>
          <w:sz w:val="30"/>
          <w:szCs w:val="30"/>
        </w:rPr>
        <w:br w:type="page"/>
      </w:r>
    </w:p>
    <w:p w14:paraId="50F83059">
      <w:pPr>
        <w:widowControl/>
        <w:jc w:val="left"/>
        <w:rPr>
          <w:rFonts w:ascii="黑体" w:hAnsi="黑体" w:eastAsia="黑体"/>
          <w:sz w:val="30"/>
          <w:szCs w:val="30"/>
        </w:rPr>
      </w:pPr>
      <w:r>
        <w:rPr>
          <w:rFonts w:hint="eastAsia" w:ascii="黑体" w:hAnsi="黑体" w:eastAsia="黑体"/>
          <w:sz w:val="30"/>
          <w:szCs w:val="30"/>
        </w:rPr>
        <w:t>（四）个人</w:t>
      </w:r>
      <w:r>
        <w:rPr>
          <w:rFonts w:ascii="黑体" w:hAnsi="黑体" w:eastAsia="黑体"/>
          <w:sz w:val="30"/>
          <w:szCs w:val="30"/>
        </w:rPr>
        <w:t>简介</w:t>
      </w:r>
      <w:r>
        <w:rPr>
          <w:rFonts w:hint="eastAsia" w:ascii="黑体" w:hAnsi="黑体" w:eastAsia="黑体"/>
          <w:sz w:val="30"/>
          <w:szCs w:val="30"/>
        </w:rPr>
        <w:t>（</w:t>
      </w:r>
      <w:r>
        <w:rPr>
          <w:rFonts w:ascii="黑体" w:hAnsi="黑体" w:eastAsia="黑体"/>
          <w:sz w:val="30"/>
          <w:szCs w:val="30"/>
        </w:rPr>
        <w:t>15</w:t>
      </w:r>
      <w:r>
        <w:rPr>
          <w:rFonts w:hint="eastAsia" w:ascii="黑体" w:hAnsi="黑体" w:eastAsia="黑体"/>
          <w:sz w:val="30"/>
          <w:szCs w:val="30"/>
        </w:rPr>
        <w:t>0字</w:t>
      </w:r>
      <w:r>
        <w:rPr>
          <w:rFonts w:ascii="黑体" w:hAnsi="黑体" w:eastAsia="黑体"/>
          <w:sz w:val="30"/>
          <w:szCs w:val="30"/>
        </w:rPr>
        <w:t>左右，</w:t>
      </w:r>
      <w:r>
        <w:rPr>
          <w:rFonts w:hint="eastAsia" w:ascii="黑体" w:hAnsi="黑体" w:eastAsia="黑体"/>
          <w:sz w:val="30"/>
          <w:szCs w:val="30"/>
        </w:rPr>
        <w:t>以</w:t>
      </w:r>
      <w:r>
        <w:rPr>
          <w:rFonts w:ascii="黑体" w:hAnsi="黑体" w:eastAsia="黑体"/>
          <w:sz w:val="30"/>
          <w:szCs w:val="30"/>
        </w:rPr>
        <w:t>通俗的语言描述研究内容，</w:t>
      </w:r>
      <w:r>
        <w:rPr>
          <w:rFonts w:hint="eastAsia" w:ascii="黑体" w:hAnsi="黑体" w:eastAsia="黑体"/>
          <w:sz w:val="30"/>
          <w:szCs w:val="30"/>
        </w:rPr>
        <w:t>涉及</w:t>
      </w:r>
      <w:r>
        <w:rPr>
          <w:rFonts w:ascii="黑体" w:hAnsi="黑体" w:eastAsia="黑体"/>
          <w:sz w:val="30"/>
          <w:szCs w:val="30"/>
        </w:rPr>
        <w:t>成果数据要与</w:t>
      </w:r>
      <w:r>
        <w:rPr>
          <w:rFonts w:hint="eastAsia" w:ascii="黑体" w:hAnsi="黑体" w:eastAsia="黑体"/>
          <w:sz w:val="30"/>
          <w:szCs w:val="30"/>
        </w:rPr>
        <w:t>第二部分表格中填写的一致</w:t>
      </w:r>
      <w:r>
        <w:rPr>
          <w:rFonts w:ascii="黑体" w:hAnsi="黑体" w:eastAsia="黑体"/>
          <w:sz w:val="30"/>
          <w:szCs w:val="30"/>
        </w:rPr>
        <w:t>，</w:t>
      </w:r>
      <w:r>
        <w:rPr>
          <w:rFonts w:hint="eastAsia" w:ascii="黑体" w:hAnsi="黑体" w:eastAsia="黑体"/>
          <w:sz w:val="30"/>
          <w:szCs w:val="30"/>
        </w:rPr>
        <w:t>候选人</w:t>
      </w:r>
      <w:r>
        <w:rPr>
          <w:rFonts w:ascii="黑体" w:hAnsi="黑体" w:eastAsia="黑体"/>
          <w:sz w:val="30"/>
          <w:szCs w:val="30"/>
        </w:rPr>
        <w:t>展示</w:t>
      </w:r>
      <w:r>
        <w:rPr>
          <w:rFonts w:hint="eastAsia" w:ascii="黑体" w:hAnsi="黑体" w:eastAsia="黑体"/>
          <w:sz w:val="30"/>
          <w:szCs w:val="30"/>
        </w:rPr>
        <w:t>时</w:t>
      </w:r>
      <w:r>
        <w:rPr>
          <w:rFonts w:ascii="黑体" w:hAnsi="黑体" w:eastAsia="黑体"/>
          <w:sz w:val="30"/>
          <w:szCs w:val="30"/>
        </w:rPr>
        <w:t>使用</w:t>
      </w:r>
      <w:r>
        <w:rPr>
          <w:rFonts w:hint="eastAsia" w:ascii="黑体" w:hAnsi="黑体" w:eastAsia="黑体"/>
          <w:sz w:val="30"/>
          <w:szCs w:val="30"/>
        </w:rPr>
        <w:t>）</w:t>
      </w:r>
    </w:p>
    <w:p w14:paraId="66C5026C">
      <w:pPr>
        <w:pStyle w:val="11"/>
        <w:keepNext w:val="0"/>
        <w:keepLines w:val="0"/>
        <w:widowControl/>
        <w:suppressLineNumbers w:val="0"/>
      </w:pPr>
      <w:r>
        <w:rPr>
          <w:rFonts w:hint="eastAsia"/>
          <w:lang w:val="en-US" w:eastAsia="zh-CN"/>
        </w:rPr>
        <w:t>俞奕恒</w:t>
      </w:r>
      <w:r>
        <w:t>，计算机</w:t>
      </w:r>
      <w:r>
        <w:rPr>
          <w:rFonts w:hint="eastAsia"/>
          <w:lang w:val="en-US" w:eastAsia="zh-CN"/>
        </w:rPr>
        <w:t>科学与技术</w:t>
      </w:r>
      <w:r>
        <w:t>学院</w:t>
      </w:r>
      <w:r>
        <w:rPr>
          <w:rFonts w:hint="eastAsia"/>
          <w:lang w:val="en-US" w:eastAsia="zh-CN"/>
        </w:rPr>
        <w:t>计算机科学与技术专</w:t>
      </w:r>
      <w:r>
        <w:t>业</w:t>
      </w:r>
      <w:r>
        <w:rPr>
          <w:rFonts w:hint="eastAsia"/>
          <w:lang w:val="en-US" w:eastAsia="zh-CN"/>
        </w:rPr>
        <w:t>硕士</w:t>
      </w:r>
      <w:r>
        <w:t xml:space="preserve">研究生，主要研究手语智能理解与生成技术，致力于利用人工智能促进聋人与听人之间的无障碍交流。围绕连续手语识别和手语动作生成中的长时运动建模与精细姿态生成问题，提出多种新方法，在提升模型对复杂手语动作理解能力和生成自然度方面取得进展。相关研究成果以第一作者发表在计算机视觉与人工智能领域国际顶级会议 </w:t>
      </w:r>
      <w:r>
        <w:rPr>
          <w:rStyle w:val="16"/>
        </w:rPr>
        <w:t>CVPR、AAAI 和 ICASSP</w:t>
      </w:r>
      <w:r>
        <w:t xml:space="preserve"> 上，在 PHOENIX14、PHOENIX14-T 等主流数据集上取得了领先性能，为手语智能技术的发展提供了新的思路。</w:t>
      </w:r>
    </w:p>
    <w:p w14:paraId="5604645A">
      <w:pPr>
        <w:widowControl/>
        <w:ind w:firstLine="315" w:firstLineChars="150"/>
      </w:pPr>
    </w:p>
    <w:sectPr>
      <w:type w:val="continuous"/>
      <w:pgSz w:w="11906" w:h="16838"/>
      <w:pgMar w:top="2098" w:right="1474" w:bottom="992" w:left="1588" w:header="0"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altName w:val="方正舒体"/>
    <w:panose1 w:val="03000509000000000000"/>
    <w:charset w:val="86"/>
    <w:family w:val="script"/>
    <w:pitch w:val="default"/>
    <w:sig w:usb0="00000000" w:usb1="00000000" w:usb2="00000000" w:usb3="00000000" w:csb0="00040000" w:csb1="00000000"/>
  </w:font>
  <w:font w:name="方正舒体">
    <w:panose1 w:val="02010601030101010101"/>
    <w:charset w:val="86"/>
    <w:family w:val="auto"/>
    <w:pitch w:val="default"/>
    <w:sig w:usb0="00000003" w:usb1="080E0000" w:usb2="00000000" w:usb3="00000000" w:csb0="00040000" w:csb1="00000000"/>
  </w:font>
  <w:font w:name="Times New Roman Regular">
    <w:altName w:val="Times New Roman"/>
    <w:panose1 w:val="00000000000000000000"/>
    <w:charset w:val="00"/>
    <w:family w:val="auto"/>
    <w:pitch w:val="default"/>
    <w:sig w:usb0="00000000" w:usb1="00000000" w:usb2="00000001" w:usb3="00000000" w:csb0="400001BF" w:csb1="DFF70000"/>
  </w:font>
  <w:font w:name="华文仿宋">
    <w:panose1 w:val="02010600040101010101"/>
    <w:charset w:val="86"/>
    <w:family w:val="auto"/>
    <w:pitch w:val="default"/>
    <w:sig w:usb0="00000287" w:usb1="080F0000" w:usb2="00000000" w:usb3="00000000" w:csb0="0004009F" w:csb1="DFD7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9A6BC">
    <w:pPr>
      <w:pStyle w:val="9"/>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EFE196">
                          <w:pPr>
                            <w:pStyle w:val="9"/>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2EFE196">
                    <w:pPr>
                      <w:pStyle w:val="9"/>
                    </w:pPr>
                    <w:r>
                      <w:fldChar w:fldCharType="begin"/>
                    </w:r>
                    <w:r>
                      <w:instrText xml:space="preserve"> PAGE  \* MERGEFORMAT </w:instrText>
                    </w:r>
                    <w:r>
                      <w:fldChar w:fldCharType="separate"/>
                    </w:r>
                    <w:r>
                      <w:t>9</w:t>
                    </w:r>
                    <w:r>
                      <w:fldChar w:fldCharType="end"/>
                    </w:r>
                  </w:p>
                </w:txbxContent>
              </v:textbox>
            </v:shape>
          </w:pict>
        </mc:Fallback>
      </mc:AlternateContent>
    </w:r>
    <w:sdt>
      <w:sdtPr>
        <w:id w:val="1456609321"/>
        <w:showingPlcHdr/>
      </w:sdtPr>
      <w:sdtContent>
        <w:r>
          <w:t xml:space="preserve">     </w:t>
        </w:r>
      </w:sdtContent>
    </w:sdt>
  </w:p>
  <w:p w14:paraId="2E55E368">
    <w:pPr>
      <w:pStyle w:val="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45B94">
    <w:pPr>
      <w:pStyle w:val="9"/>
      <w:framePr w:wrap="around" w:vAnchor="text" w:hAnchor="margin" w:xAlign="outside" w:y="1"/>
      <w:rPr>
        <w:rStyle w:val="17"/>
      </w:rPr>
    </w:pPr>
    <w:r>
      <w:rPr>
        <w:rStyle w:val="17"/>
      </w:rPr>
      <w:fldChar w:fldCharType="begin"/>
    </w:r>
    <w:r>
      <w:rPr>
        <w:rStyle w:val="17"/>
      </w:rPr>
      <w:instrText xml:space="preserve">PAGE  </w:instrText>
    </w:r>
    <w:r>
      <w:rPr>
        <w:rStyle w:val="17"/>
      </w:rPr>
      <w:fldChar w:fldCharType="end"/>
    </w:r>
  </w:p>
  <w:p w14:paraId="4D3A24CA">
    <w:pPr>
      <w:pStyle w:val="9"/>
      <w:ind w:right="360" w:firstLine="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9"/>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iMDU1ZDg3YzVjZGZlZGE2NjVkNmRlMjhhMmNjYmMifQ=="/>
  </w:docVars>
  <w:rsids>
    <w:rsidRoot w:val="00F615BC"/>
    <w:rsid w:val="000173B1"/>
    <w:rsid w:val="0003223D"/>
    <w:rsid w:val="00034E63"/>
    <w:rsid w:val="0003580F"/>
    <w:rsid w:val="00035A5B"/>
    <w:rsid w:val="00036A19"/>
    <w:rsid w:val="00041561"/>
    <w:rsid w:val="00046AED"/>
    <w:rsid w:val="00047820"/>
    <w:rsid w:val="0005236B"/>
    <w:rsid w:val="00054CE0"/>
    <w:rsid w:val="0005554E"/>
    <w:rsid w:val="000574E4"/>
    <w:rsid w:val="00073F0F"/>
    <w:rsid w:val="00081E83"/>
    <w:rsid w:val="00085E17"/>
    <w:rsid w:val="000904D4"/>
    <w:rsid w:val="000918C0"/>
    <w:rsid w:val="00097FA4"/>
    <w:rsid w:val="000A5655"/>
    <w:rsid w:val="000B44CF"/>
    <w:rsid w:val="000B57D5"/>
    <w:rsid w:val="000C0C98"/>
    <w:rsid w:val="000C40FD"/>
    <w:rsid w:val="000C6B12"/>
    <w:rsid w:val="000D2187"/>
    <w:rsid w:val="000D56F0"/>
    <w:rsid w:val="000E1BBF"/>
    <w:rsid w:val="000E2E90"/>
    <w:rsid w:val="000E4C3D"/>
    <w:rsid w:val="000F153B"/>
    <w:rsid w:val="000F2610"/>
    <w:rsid w:val="000F2D8F"/>
    <w:rsid w:val="000F372D"/>
    <w:rsid w:val="000F3C1A"/>
    <w:rsid w:val="00100F9F"/>
    <w:rsid w:val="001050C1"/>
    <w:rsid w:val="00105CD0"/>
    <w:rsid w:val="0010770A"/>
    <w:rsid w:val="001104B2"/>
    <w:rsid w:val="00114633"/>
    <w:rsid w:val="0011586E"/>
    <w:rsid w:val="00116404"/>
    <w:rsid w:val="00116F92"/>
    <w:rsid w:val="001207A6"/>
    <w:rsid w:val="00131A1F"/>
    <w:rsid w:val="0013256D"/>
    <w:rsid w:val="00135049"/>
    <w:rsid w:val="001404E9"/>
    <w:rsid w:val="00143F22"/>
    <w:rsid w:val="0014603D"/>
    <w:rsid w:val="001508A4"/>
    <w:rsid w:val="001515FE"/>
    <w:rsid w:val="00152E52"/>
    <w:rsid w:val="00154466"/>
    <w:rsid w:val="00157147"/>
    <w:rsid w:val="00166495"/>
    <w:rsid w:val="00175B51"/>
    <w:rsid w:val="00175EC1"/>
    <w:rsid w:val="00193E4D"/>
    <w:rsid w:val="00194628"/>
    <w:rsid w:val="00194AD5"/>
    <w:rsid w:val="001A03E9"/>
    <w:rsid w:val="001A36FB"/>
    <w:rsid w:val="001A3941"/>
    <w:rsid w:val="001A42D2"/>
    <w:rsid w:val="001A5F72"/>
    <w:rsid w:val="001A7A55"/>
    <w:rsid w:val="001B00E3"/>
    <w:rsid w:val="001B0AE3"/>
    <w:rsid w:val="001C0116"/>
    <w:rsid w:val="001C16F3"/>
    <w:rsid w:val="001C2ABA"/>
    <w:rsid w:val="001C6495"/>
    <w:rsid w:val="001D0EC1"/>
    <w:rsid w:val="001D1652"/>
    <w:rsid w:val="001D5E7C"/>
    <w:rsid w:val="001E6712"/>
    <w:rsid w:val="001F5CBA"/>
    <w:rsid w:val="001F66C8"/>
    <w:rsid w:val="001F6C72"/>
    <w:rsid w:val="002113C7"/>
    <w:rsid w:val="00216486"/>
    <w:rsid w:val="00221516"/>
    <w:rsid w:val="00222309"/>
    <w:rsid w:val="0022323E"/>
    <w:rsid w:val="00223E16"/>
    <w:rsid w:val="002241CB"/>
    <w:rsid w:val="002254AD"/>
    <w:rsid w:val="00241563"/>
    <w:rsid w:val="0025334E"/>
    <w:rsid w:val="00254944"/>
    <w:rsid w:val="00255A5B"/>
    <w:rsid w:val="00264261"/>
    <w:rsid w:val="00265E24"/>
    <w:rsid w:val="002664D8"/>
    <w:rsid w:val="00267495"/>
    <w:rsid w:val="00274471"/>
    <w:rsid w:val="0027546F"/>
    <w:rsid w:val="00275829"/>
    <w:rsid w:val="00285F48"/>
    <w:rsid w:val="00287D83"/>
    <w:rsid w:val="00292A7E"/>
    <w:rsid w:val="002949EF"/>
    <w:rsid w:val="00295331"/>
    <w:rsid w:val="002A310C"/>
    <w:rsid w:val="002B1CFA"/>
    <w:rsid w:val="002B6F5C"/>
    <w:rsid w:val="002C1851"/>
    <w:rsid w:val="002D227A"/>
    <w:rsid w:val="002D259C"/>
    <w:rsid w:val="002D358F"/>
    <w:rsid w:val="002D5B10"/>
    <w:rsid w:val="002D6FC4"/>
    <w:rsid w:val="002E10D0"/>
    <w:rsid w:val="002E3B38"/>
    <w:rsid w:val="002E5742"/>
    <w:rsid w:val="002F521B"/>
    <w:rsid w:val="003035A8"/>
    <w:rsid w:val="0030377D"/>
    <w:rsid w:val="00306CA4"/>
    <w:rsid w:val="003146AD"/>
    <w:rsid w:val="00317998"/>
    <w:rsid w:val="003206A2"/>
    <w:rsid w:val="00321245"/>
    <w:rsid w:val="003271F9"/>
    <w:rsid w:val="00332946"/>
    <w:rsid w:val="003347DC"/>
    <w:rsid w:val="0034107B"/>
    <w:rsid w:val="00345B59"/>
    <w:rsid w:val="00346EA6"/>
    <w:rsid w:val="00347489"/>
    <w:rsid w:val="0035398B"/>
    <w:rsid w:val="00383D34"/>
    <w:rsid w:val="00386F60"/>
    <w:rsid w:val="003912AF"/>
    <w:rsid w:val="00395A86"/>
    <w:rsid w:val="003964EC"/>
    <w:rsid w:val="00396FAE"/>
    <w:rsid w:val="00397B13"/>
    <w:rsid w:val="00397ED8"/>
    <w:rsid w:val="003A0E77"/>
    <w:rsid w:val="003A4AD9"/>
    <w:rsid w:val="003B08AF"/>
    <w:rsid w:val="003B41E6"/>
    <w:rsid w:val="003B5C21"/>
    <w:rsid w:val="003C1B37"/>
    <w:rsid w:val="003C35CC"/>
    <w:rsid w:val="003C40F5"/>
    <w:rsid w:val="003C5E36"/>
    <w:rsid w:val="003C71B8"/>
    <w:rsid w:val="003C769A"/>
    <w:rsid w:val="003D39C0"/>
    <w:rsid w:val="003E3357"/>
    <w:rsid w:val="003E4ACA"/>
    <w:rsid w:val="003E6296"/>
    <w:rsid w:val="003F1DDB"/>
    <w:rsid w:val="003F3734"/>
    <w:rsid w:val="003F5BC0"/>
    <w:rsid w:val="003F63CB"/>
    <w:rsid w:val="00400D61"/>
    <w:rsid w:val="00411B55"/>
    <w:rsid w:val="00413283"/>
    <w:rsid w:val="00414E58"/>
    <w:rsid w:val="00415A4D"/>
    <w:rsid w:val="004220DD"/>
    <w:rsid w:val="004233C1"/>
    <w:rsid w:val="00423F90"/>
    <w:rsid w:val="00425423"/>
    <w:rsid w:val="004274E0"/>
    <w:rsid w:val="00427881"/>
    <w:rsid w:val="00431B0F"/>
    <w:rsid w:val="00444B54"/>
    <w:rsid w:val="00445709"/>
    <w:rsid w:val="00446B05"/>
    <w:rsid w:val="00456E63"/>
    <w:rsid w:val="004626ED"/>
    <w:rsid w:val="00466C0F"/>
    <w:rsid w:val="00470ED1"/>
    <w:rsid w:val="004877B9"/>
    <w:rsid w:val="00490D58"/>
    <w:rsid w:val="0049324F"/>
    <w:rsid w:val="004966BC"/>
    <w:rsid w:val="004A5999"/>
    <w:rsid w:val="004B1A8B"/>
    <w:rsid w:val="004B2258"/>
    <w:rsid w:val="004B7694"/>
    <w:rsid w:val="004C209F"/>
    <w:rsid w:val="004C2649"/>
    <w:rsid w:val="004C280C"/>
    <w:rsid w:val="004C2DD3"/>
    <w:rsid w:val="004C3D37"/>
    <w:rsid w:val="004C5F4D"/>
    <w:rsid w:val="004D1410"/>
    <w:rsid w:val="004D3A5A"/>
    <w:rsid w:val="004D5C9B"/>
    <w:rsid w:val="004E3B29"/>
    <w:rsid w:val="004F1D5B"/>
    <w:rsid w:val="004F257D"/>
    <w:rsid w:val="004F2908"/>
    <w:rsid w:val="00503A41"/>
    <w:rsid w:val="00505567"/>
    <w:rsid w:val="005078D0"/>
    <w:rsid w:val="0051043C"/>
    <w:rsid w:val="00512F7E"/>
    <w:rsid w:val="00521439"/>
    <w:rsid w:val="005238A8"/>
    <w:rsid w:val="0052635C"/>
    <w:rsid w:val="00527F59"/>
    <w:rsid w:val="00532ED3"/>
    <w:rsid w:val="00540253"/>
    <w:rsid w:val="00540558"/>
    <w:rsid w:val="0054672A"/>
    <w:rsid w:val="00551D7A"/>
    <w:rsid w:val="005559D7"/>
    <w:rsid w:val="00557486"/>
    <w:rsid w:val="00561BF4"/>
    <w:rsid w:val="00563F72"/>
    <w:rsid w:val="00565E19"/>
    <w:rsid w:val="00577D03"/>
    <w:rsid w:val="00580ECD"/>
    <w:rsid w:val="005834A5"/>
    <w:rsid w:val="00592596"/>
    <w:rsid w:val="005A0574"/>
    <w:rsid w:val="005A5536"/>
    <w:rsid w:val="005B5772"/>
    <w:rsid w:val="005C4354"/>
    <w:rsid w:val="005C4C93"/>
    <w:rsid w:val="005C5E2C"/>
    <w:rsid w:val="005C7B4F"/>
    <w:rsid w:val="005D038D"/>
    <w:rsid w:val="005D1838"/>
    <w:rsid w:val="005D4B41"/>
    <w:rsid w:val="005D500D"/>
    <w:rsid w:val="005E17F1"/>
    <w:rsid w:val="005E6B5B"/>
    <w:rsid w:val="005E7A89"/>
    <w:rsid w:val="005F0E7D"/>
    <w:rsid w:val="005F4716"/>
    <w:rsid w:val="0060774D"/>
    <w:rsid w:val="00614B4C"/>
    <w:rsid w:val="00620D27"/>
    <w:rsid w:val="00623C1E"/>
    <w:rsid w:val="00627BDE"/>
    <w:rsid w:val="0063023E"/>
    <w:rsid w:val="006323BE"/>
    <w:rsid w:val="00635AE5"/>
    <w:rsid w:val="00637938"/>
    <w:rsid w:val="006468EC"/>
    <w:rsid w:val="00646F49"/>
    <w:rsid w:val="00651202"/>
    <w:rsid w:val="00662951"/>
    <w:rsid w:val="006671B5"/>
    <w:rsid w:val="006673DE"/>
    <w:rsid w:val="00673BC3"/>
    <w:rsid w:val="00680312"/>
    <w:rsid w:val="006826F6"/>
    <w:rsid w:val="00683517"/>
    <w:rsid w:val="006844A0"/>
    <w:rsid w:val="00687B2C"/>
    <w:rsid w:val="006906DA"/>
    <w:rsid w:val="00693685"/>
    <w:rsid w:val="00695F63"/>
    <w:rsid w:val="00697FC4"/>
    <w:rsid w:val="006A69D9"/>
    <w:rsid w:val="006B1203"/>
    <w:rsid w:val="006B2532"/>
    <w:rsid w:val="006B580E"/>
    <w:rsid w:val="006B6879"/>
    <w:rsid w:val="006C2D21"/>
    <w:rsid w:val="006C40AC"/>
    <w:rsid w:val="006C725C"/>
    <w:rsid w:val="006D1464"/>
    <w:rsid w:val="006D3F79"/>
    <w:rsid w:val="006E07D9"/>
    <w:rsid w:val="006E1E1A"/>
    <w:rsid w:val="006E3158"/>
    <w:rsid w:val="006E416F"/>
    <w:rsid w:val="006E588B"/>
    <w:rsid w:val="006E5951"/>
    <w:rsid w:val="006F1AB0"/>
    <w:rsid w:val="006F5F9E"/>
    <w:rsid w:val="00704BE9"/>
    <w:rsid w:val="00706300"/>
    <w:rsid w:val="00712358"/>
    <w:rsid w:val="00716DD4"/>
    <w:rsid w:val="00721361"/>
    <w:rsid w:val="00723448"/>
    <w:rsid w:val="00723516"/>
    <w:rsid w:val="00723E36"/>
    <w:rsid w:val="0072489C"/>
    <w:rsid w:val="00724A9E"/>
    <w:rsid w:val="00736E1D"/>
    <w:rsid w:val="00751415"/>
    <w:rsid w:val="00751FC2"/>
    <w:rsid w:val="00752A13"/>
    <w:rsid w:val="00752BA1"/>
    <w:rsid w:val="00756CC8"/>
    <w:rsid w:val="00764F29"/>
    <w:rsid w:val="0076677C"/>
    <w:rsid w:val="007835D2"/>
    <w:rsid w:val="00785ACA"/>
    <w:rsid w:val="00787AC5"/>
    <w:rsid w:val="00790B6F"/>
    <w:rsid w:val="007929EA"/>
    <w:rsid w:val="007946D3"/>
    <w:rsid w:val="007A340E"/>
    <w:rsid w:val="007B48F7"/>
    <w:rsid w:val="007C3DCB"/>
    <w:rsid w:val="007C3FDC"/>
    <w:rsid w:val="007C6FD1"/>
    <w:rsid w:val="007D58F6"/>
    <w:rsid w:val="007E65C2"/>
    <w:rsid w:val="007E6D5A"/>
    <w:rsid w:val="007F21ED"/>
    <w:rsid w:val="007F5698"/>
    <w:rsid w:val="007F665F"/>
    <w:rsid w:val="007F6B85"/>
    <w:rsid w:val="007F7087"/>
    <w:rsid w:val="00803DEE"/>
    <w:rsid w:val="0081068D"/>
    <w:rsid w:val="008108B6"/>
    <w:rsid w:val="00814485"/>
    <w:rsid w:val="00815E32"/>
    <w:rsid w:val="0082054F"/>
    <w:rsid w:val="00821577"/>
    <w:rsid w:val="0082184A"/>
    <w:rsid w:val="00823331"/>
    <w:rsid w:val="00833F61"/>
    <w:rsid w:val="00837142"/>
    <w:rsid w:val="00845E37"/>
    <w:rsid w:val="00853A1F"/>
    <w:rsid w:val="00853E1C"/>
    <w:rsid w:val="00861BEC"/>
    <w:rsid w:val="00862F02"/>
    <w:rsid w:val="00867882"/>
    <w:rsid w:val="0086788A"/>
    <w:rsid w:val="008727D1"/>
    <w:rsid w:val="008731A2"/>
    <w:rsid w:val="00875D35"/>
    <w:rsid w:val="008810EC"/>
    <w:rsid w:val="00881B64"/>
    <w:rsid w:val="00882C21"/>
    <w:rsid w:val="00892650"/>
    <w:rsid w:val="00895D05"/>
    <w:rsid w:val="00895E40"/>
    <w:rsid w:val="008A60BB"/>
    <w:rsid w:val="008A64FC"/>
    <w:rsid w:val="008B0217"/>
    <w:rsid w:val="008B14E1"/>
    <w:rsid w:val="008B348D"/>
    <w:rsid w:val="008B4D17"/>
    <w:rsid w:val="008B72EE"/>
    <w:rsid w:val="008B7E34"/>
    <w:rsid w:val="008C5D28"/>
    <w:rsid w:val="008D2F14"/>
    <w:rsid w:val="008E6168"/>
    <w:rsid w:val="008F1790"/>
    <w:rsid w:val="008F2721"/>
    <w:rsid w:val="008F6C57"/>
    <w:rsid w:val="00902091"/>
    <w:rsid w:val="0090712C"/>
    <w:rsid w:val="00911645"/>
    <w:rsid w:val="009248E6"/>
    <w:rsid w:val="0093417B"/>
    <w:rsid w:val="00935D30"/>
    <w:rsid w:val="00937131"/>
    <w:rsid w:val="009378C1"/>
    <w:rsid w:val="00947D15"/>
    <w:rsid w:val="0096060E"/>
    <w:rsid w:val="009626A2"/>
    <w:rsid w:val="00973B92"/>
    <w:rsid w:val="00974AA7"/>
    <w:rsid w:val="00981177"/>
    <w:rsid w:val="0099083F"/>
    <w:rsid w:val="00994E16"/>
    <w:rsid w:val="009A684C"/>
    <w:rsid w:val="009A6D72"/>
    <w:rsid w:val="009B0AE0"/>
    <w:rsid w:val="009B376C"/>
    <w:rsid w:val="009B4A3E"/>
    <w:rsid w:val="009B67E4"/>
    <w:rsid w:val="009C30CD"/>
    <w:rsid w:val="009C33D2"/>
    <w:rsid w:val="009C3A50"/>
    <w:rsid w:val="009C69B2"/>
    <w:rsid w:val="009E1527"/>
    <w:rsid w:val="009F02A1"/>
    <w:rsid w:val="009F2211"/>
    <w:rsid w:val="009F677D"/>
    <w:rsid w:val="009F71AF"/>
    <w:rsid w:val="00A0062A"/>
    <w:rsid w:val="00A138DE"/>
    <w:rsid w:val="00A23A55"/>
    <w:rsid w:val="00A24C25"/>
    <w:rsid w:val="00A25D02"/>
    <w:rsid w:val="00A266D1"/>
    <w:rsid w:val="00A405FD"/>
    <w:rsid w:val="00A435FF"/>
    <w:rsid w:val="00A52982"/>
    <w:rsid w:val="00A52BBC"/>
    <w:rsid w:val="00A53B40"/>
    <w:rsid w:val="00A5587E"/>
    <w:rsid w:val="00A65F1E"/>
    <w:rsid w:val="00A703DD"/>
    <w:rsid w:val="00A7701E"/>
    <w:rsid w:val="00A840EF"/>
    <w:rsid w:val="00A86505"/>
    <w:rsid w:val="00A91080"/>
    <w:rsid w:val="00A97033"/>
    <w:rsid w:val="00AA0566"/>
    <w:rsid w:val="00AA1ED5"/>
    <w:rsid w:val="00AA1F01"/>
    <w:rsid w:val="00AA22EF"/>
    <w:rsid w:val="00AA26FA"/>
    <w:rsid w:val="00AA278E"/>
    <w:rsid w:val="00AA6F45"/>
    <w:rsid w:val="00AA6F56"/>
    <w:rsid w:val="00AB11B9"/>
    <w:rsid w:val="00AB319A"/>
    <w:rsid w:val="00AB32A5"/>
    <w:rsid w:val="00AB526B"/>
    <w:rsid w:val="00AB5A42"/>
    <w:rsid w:val="00AB7E8E"/>
    <w:rsid w:val="00AC4331"/>
    <w:rsid w:val="00AC57AF"/>
    <w:rsid w:val="00AC5CB0"/>
    <w:rsid w:val="00AC7481"/>
    <w:rsid w:val="00AE4EE5"/>
    <w:rsid w:val="00AF3965"/>
    <w:rsid w:val="00AF5991"/>
    <w:rsid w:val="00B0185F"/>
    <w:rsid w:val="00B04F41"/>
    <w:rsid w:val="00B07290"/>
    <w:rsid w:val="00B155A0"/>
    <w:rsid w:val="00B33952"/>
    <w:rsid w:val="00B42092"/>
    <w:rsid w:val="00B436DB"/>
    <w:rsid w:val="00B4690E"/>
    <w:rsid w:val="00B5052C"/>
    <w:rsid w:val="00B528F0"/>
    <w:rsid w:val="00B56A53"/>
    <w:rsid w:val="00B61A4A"/>
    <w:rsid w:val="00B63CB7"/>
    <w:rsid w:val="00B66260"/>
    <w:rsid w:val="00B66971"/>
    <w:rsid w:val="00B72B4F"/>
    <w:rsid w:val="00B818CB"/>
    <w:rsid w:val="00B93E5F"/>
    <w:rsid w:val="00B94DBF"/>
    <w:rsid w:val="00BA0A40"/>
    <w:rsid w:val="00BB1DA9"/>
    <w:rsid w:val="00BB3F3E"/>
    <w:rsid w:val="00BB5B32"/>
    <w:rsid w:val="00BB5D01"/>
    <w:rsid w:val="00BC2DB8"/>
    <w:rsid w:val="00BC4D3A"/>
    <w:rsid w:val="00BD0658"/>
    <w:rsid w:val="00BD43F3"/>
    <w:rsid w:val="00BD5682"/>
    <w:rsid w:val="00BE00FF"/>
    <w:rsid w:val="00BE1992"/>
    <w:rsid w:val="00BE1F53"/>
    <w:rsid w:val="00BE2968"/>
    <w:rsid w:val="00BE2C7E"/>
    <w:rsid w:val="00BE37A2"/>
    <w:rsid w:val="00BF07DF"/>
    <w:rsid w:val="00BF1641"/>
    <w:rsid w:val="00BF25E9"/>
    <w:rsid w:val="00BF69F9"/>
    <w:rsid w:val="00C0608C"/>
    <w:rsid w:val="00C075C1"/>
    <w:rsid w:val="00C10C04"/>
    <w:rsid w:val="00C1144E"/>
    <w:rsid w:val="00C12D30"/>
    <w:rsid w:val="00C15F17"/>
    <w:rsid w:val="00C17F52"/>
    <w:rsid w:val="00C22711"/>
    <w:rsid w:val="00C27DF1"/>
    <w:rsid w:val="00C310EC"/>
    <w:rsid w:val="00C331A9"/>
    <w:rsid w:val="00C342A9"/>
    <w:rsid w:val="00C406AD"/>
    <w:rsid w:val="00C45A6D"/>
    <w:rsid w:val="00C45ECA"/>
    <w:rsid w:val="00C652DC"/>
    <w:rsid w:val="00C70BC9"/>
    <w:rsid w:val="00C82608"/>
    <w:rsid w:val="00C83272"/>
    <w:rsid w:val="00C84237"/>
    <w:rsid w:val="00C87DD6"/>
    <w:rsid w:val="00C87E0C"/>
    <w:rsid w:val="00C92486"/>
    <w:rsid w:val="00CA2DDB"/>
    <w:rsid w:val="00CA2FFB"/>
    <w:rsid w:val="00CA4B02"/>
    <w:rsid w:val="00CA596B"/>
    <w:rsid w:val="00CA6FC5"/>
    <w:rsid w:val="00CA7C6D"/>
    <w:rsid w:val="00CA7DDC"/>
    <w:rsid w:val="00CB2E37"/>
    <w:rsid w:val="00CB3450"/>
    <w:rsid w:val="00CC0279"/>
    <w:rsid w:val="00CC5A35"/>
    <w:rsid w:val="00CD125A"/>
    <w:rsid w:val="00CE56B3"/>
    <w:rsid w:val="00CE5B20"/>
    <w:rsid w:val="00CE7807"/>
    <w:rsid w:val="00CF05DC"/>
    <w:rsid w:val="00CF4CBD"/>
    <w:rsid w:val="00CF5184"/>
    <w:rsid w:val="00CF6722"/>
    <w:rsid w:val="00D05EE6"/>
    <w:rsid w:val="00D100EF"/>
    <w:rsid w:val="00D10ABB"/>
    <w:rsid w:val="00D1321A"/>
    <w:rsid w:val="00D13DAA"/>
    <w:rsid w:val="00D17E64"/>
    <w:rsid w:val="00D21AED"/>
    <w:rsid w:val="00D25412"/>
    <w:rsid w:val="00D334E4"/>
    <w:rsid w:val="00D34A94"/>
    <w:rsid w:val="00D5309A"/>
    <w:rsid w:val="00D5468C"/>
    <w:rsid w:val="00D6432D"/>
    <w:rsid w:val="00D72726"/>
    <w:rsid w:val="00D744F4"/>
    <w:rsid w:val="00D75983"/>
    <w:rsid w:val="00D828B3"/>
    <w:rsid w:val="00D86C0E"/>
    <w:rsid w:val="00D95F35"/>
    <w:rsid w:val="00D96ED9"/>
    <w:rsid w:val="00D97226"/>
    <w:rsid w:val="00DA1532"/>
    <w:rsid w:val="00DB27CD"/>
    <w:rsid w:val="00DB4CF1"/>
    <w:rsid w:val="00DB4D2F"/>
    <w:rsid w:val="00DB5D1B"/>
    <w:rsid w:val="00DC2921"/>
    <w:rsid w:val="00DD1F61"/>
    <w:rsid w:val="00DD6A39"/>
    <w:rsid w:val="00DE5886"/>
    <w:rsid w:val="00DF029F"/>
    <w:rsid w:val="00DF4FCC"/>
    <w:rsid w:val="00DF5D6A"/>
    <w:rsid w:val="00DF6861"/>
    <w:rsid w:val="00E03F6E"/>
    <w:rsid w:val="00E13473"/>
    <w:rsid w:val="00E142A1"/>
    <w:rsid w:val="00E14E0F"/>
    <w:rsid w:val="00E15091"/>
    <w:rsid w:val="00E16DFC"/>
    <w:rsid w:val="00E21DF4"/>
    <w:rsid w:val="00E34EBF"/>
    <w:rsid w:val="00E433EB"/>
    <w:rsid w:val="00E4404A"/>
    <w:rsid w:val="00E53DFB"/>
    <w:rsid w:val="00E642FE"/>
    <w:rsid w:val="00E71E54"/>
    <w:rsid w:val="00E76412"/>
    <w:rsid w:val="00E81351"/>
    <w:rsid w:val="00E9158D"/>
    <w:rsid w:val="00E920A6"/>
    <w:rsid w:val="00EA08F9"/>
    <w:rsid w:val="00EA45D9"/>
    <w:rsid w:val="00EA50E7"/>
    <w:rsid w:val="00EA6788"/>
    <w:rsid w:val="00EB06DD"/>
    <w:rsid w:val="00EB1754"/>
    <w:rsid w:val="00EB52E8"/>
    <w:rsid w:val="00EC1EE7"/>
    <w:rsid w:val="00EC64C9"/>
    <w:rsid w:val="00ED23B2"/>
    <w:rsid w:val="00ED47B2"/>
    <w:rsid w:val="00ED571E"/>
    <w:rsid w:val="00ED7B32"/>
    <w:rsid w:val="00EE1247"/>
    <w:rsid w:val="00EF02B4"/>
    <w:rsid w:val="00EF25B3"/>
    <w:rsid w:val="00F01DC1"/>
    <w:rsid w:val="00F059A1"/>
    <w:rsid w:val="00F06CFA"/>
    <w:rsid w:val="00F07447"/>
    <w:rsid w:val="00F13CC7"/>
    <w:rsid w:val="00F13CF4"/>
    <w:rsid w:val="00F20703"/>
    <w:rsid w:val="00F25A0E"/>
    <w:rsid w:val="00F339AC"/>
    <w:rsid w:val="00F33C2E"/>
    <w:rsid w:val="00F44047"/>
    <w:rsid w:val="00F524FB"/>
    <w:rsid w:val="00F55557"/>
    <w:rsid w:val="00F5645B"/>
    <w:rsid w:val="00F56A62"/>
    <w:rsid w:val="00F615BC"/>
    <w:rsid w:val="00F66A39"/>
    <w:rsid w:val="00F67170"/>
    <w:rsid w:val="00F6784F"/>
    <w:rsid w:val="00F70548"/>
    <w:rsid w:val="00F74EB2"/>
    <w:rsid w:val="00F849DF"/>
    <w:rsid w:val="00F84E5D"/>
    <w:rsid w:val="00F96E04"/>
    <w:rsid w:val="00F97A01"/>
    <w:rsid w:val="00FA2A57"/>
    <w:rsid w:val="00FA50F5"/>
    <w:rsid w:val="00FB5183"/>
    <w:rsid w:val="00FB600F"/>
    <w:rsid w:val="00FC2E2C"/>
    <w:rsid w:val="00FC43C1"/>
    <w:rsid w:val="00FC6593"/>
    <w:rsid w:val="00FC78D2"/>
    <w:rsid w:val="00FD6E4E"/>
    <w:rsid w:val="00FD72F6"/>
    <w:rsid w:val="00FD77FC"/>
    <w:rsid w:val="00FE0F7A"/>
    <w:rsid w:val="00FE2D65"/>
    <w:rsid w:val="00FE3E2C"/>
    <w:rsid w:val="00FF10FB"/>
    <w:rsid w:val="00FF173D"/>
    <w:rsid w:val="00FF611C"/>
    <w:rsid w:val="01866AB8"/>
    <w:rsid w:val="05961C30"/>
    <w:rsid w:val="0E851BF6"/>
    <w:rsid w:val="0FCC21AD"/>
    <w:rsid w:val="14B31ED4"/>
    <w:rsid w:val="17740758"/>
    <w:rsid w:val="17DE51E9"/>
    <w:rsid w:val="1C815735"/>
    <w:rsid w:val="202A3C7D"/>
    <w:rsid w:val="2BA60F2A"/>
    <w:rsid w:val="2E6E5EE8"/>
    <w:rsid w:val="3EA86E81"/>
    <w:rsid w:val="412B2BD4"/>
    <w:rsid w:val="479C322F"/>
    <w:rsid w:val="4BDC3C66"/>
    <w:rsid w:val="507D0E1E"/>
    <w:rsid w:val="50881646"/>
    <w:rsid w:val="531F4C29"/>
    <w:rsid w:val="56410D48"/>
    <w:rsid w:val="59271A16"/>
    <w:rsid w:val="5BB64468"/>
    <w:rsid w:val="5DF253B6"/>
    <w:rsid w:val="630C2BBF"/>
    <w:rsid w:val="68765D16"/>
    <w:rsid w:val="6B2807E3"/>
    <w:rsid w:val="6E8D72AA"/>
    <w:rsid w:val="77BC65D0"/>
    <w:rsid w:val="7BED157D"/>
    <w:rsid w:val="7F2C3F5F"/>
    <w:rsid w:val="F5F3A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bCs/>
      <w:kern w:val="44"/>
      <w:sz w:val="48"/>
      <w:szCs w:val="48"/>
    </w:rPr>
  </w:style>
  <w:style w:type="paragraph" w:styleId="3">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Indent"/>
    <w:basedOn w:val="1"/>
    <w:link w:val="22"/>
    <w:qFormat/>
    <w:uiPriority w:val="0"/>
    <w:pPr>
      <w:widowControl/>
      <w:overflowPunct w:val="0"/>
      <w:autoSpaceDE w:val="0"/>
      <w:autoSpaceDN w:val="0"/>
      <w:adjustRightInd w:val="0"/>
      <w:spacing w:before="120" w:line="540" w:lineRule="exact"/>
      <w:ind w:firstLine="600" w:firstLineChars="200"/>
    </w:pPr>
    <w:rPr>
      <w:rFonts w:ascii="仿宋_GB2312" w:eastAsia="仿宋_GB2312"/>
      <w:kern w:val="0"/>
      <w:sz w:val="30"/>
      <w:szCs w:val="20"/>
    </w:rPr>
  </w:style>
  <w:style w:type="paragraph" w:styleId="6">
    <w:name w:val="Plain Text"/>
    <w:basedOn w:val="1"/>
    <w:link w:val="21"/>
    <w:qFormat/>
    <w:uiPriority w:val="0"/>
    <w:pPr>
      <w:spacing w:line="360" w:lineRule="auto"/>
      <w:ind w:firstLine="480" w:firstLineChars="200"/>
    </w:pPr>
    <w:rPr>
      <w:rFonts w:ascii="仿宋_GB2312"/>
      <w:sz w:val="24"/>
    </w:rPr>
  </w:style>
  <w:style w:type="paragraph" w:styleId="7">
    <w:name w:val="Body Text Indent 2"/>
    <w:basedOn w:val="1"/>
    <w:qFormat/>
    <w:uiPriority w:val="0"/>
    <w:pPr>
      <w:spacing w:after="120" w:line="480" w:lineRule="auto"/>
      <w:ind w:left="420" w:leftChars="200"/>
    </w:pPr>
  </w:style>
  <w:style w:type="paragraph" w:styleId="8">
    <w:name w:val="Balloon Text"/>
    <w:basedOn w:val="1"/>
    <w:qFormat/>
    <w:uiPriority w:val="0"/>
    <w:rPr>
      <w:sz w:val="18"/>
      <w:szCs w:val="18"/>
    </w:rPr>
  </w:style>
  <w:style w:type="paragraph" w:styleId="9">
    <w:name w:val="footer"/>
    <w:basedOn w:val="1"/>
    <w:link w:val="23"/>
    <w:qFormat/>
    <w:uiPriority w:val="99"/>
    <w:pPr>
      <w:tabs>
        <w:tab w:val="center" w:pos="4153"/>
        <w:tab w:val="right" w:pos="8306"/>
      </w:tabs>
      <w:snapToGrid w:val="0"/>
      <w:jc w:val="left"/>
    </w:pPr>
    <w:rPr>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semiHidden/>
    <w:unhideWhenUsed/>
    <w:qFormat/>
    <w:uiPriority w:val="0"/>
    <w:pPr>
      <w:spacing w:before="0" w:beforeAutospacing="1" w:after="0" w:afterAutospacing="1"/>
      <w:ind w:left="0" w:right="0"/>
      <w:jc w:val="left"/>
    </w:pPr>
    <w:rPr>
      <w:kern w:val="0"/>
      <w:sz w:val="24"/>
      <w:lang w:val="en-US" w:eastAsia="zh-CN" w:bidi="ar"/>
    </w:rPr>
  </w:style>
  <w:style w:type="paragraph" w:styleId="12">
    <w:name w:val="annotation subject"/>
    <w:basedOn w:val="4"/>
    <w:next w:val="4"/>
    <w:qFormat/>
    <w:uiPriority w:val="0"/>
    <w:rPr>
      <w:b/>
      <w:bCs/>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Strong"/>
    <w:basedOn w:val="15"/>
    <w:qFormat/>
    <w:uiPriority w:val="0"/>
    <w:rPr>
      <w:b/>
    </w:rPr>
  </w:style>
  <w:style w:type="character" w:styleId="17">
    <w:name w:val="page number"/>
    <w:basedOn w:val="15"/>
    <w:qFormat/>
    <w:uiPriority w:val="0"/>
  </w:style>
  <w:style w:type="character" w:styleId="18">
    <w:name w:val="Emphasis"/>
    <w:basedOn w:val="15"/>
    <w:qFormat/>
    <w:uiPriority w:val="0"/>
    <w:rPr>
      <w:i/>
    </w:rPr>
  </w:style>
  <w:style w:type="character" w:styleId="19">
    <w:name w:val="Hyperlink"/>
    <w:qFormat/>
    <w:uiPriority w:val="0"/>
    <w:rPr>
      <w:color w:val="0000FF"/>
      <w:u w:val="single"/>
    </w:rPr>
  </w:style>
  <w:style w:type="character" w:styleId="20">
    <w:name w:val="annotation reference"/>
    <w:qFormat/>
    <w:uiPriority w:val="0"/>
    <w:rPr>
      <w:sz w:val="21"/>
      <w:szCs w:val="21"/>
    </w:rPr>
  </w:style>
  <w:style w:type="character" w:customStyle="1" w:styleId="21">
    <w:name w:val="纯文本 字符"/>
    <w:link w:val="6"/>
    <w:qFormat/>
    <w:uiPriority w:val="0"/>
    <w:rPr>
      <w:rFonts w:ascii="仿宋_GB2312" w:eastAsia="宋体"/>
      <w:kern w:val="2"/>
      <w:sz w:val="24"/>
      <w:szCs w:val="24"/>
      <w:lang w:val="en-US" w:eastAsia="zh-CN" w:bidi="ar-SA"/>
    </w:rPr>
  </w:style>
  <w:style w:type="character" w:customStyle="1" w:styleId="22">
    <w:name w:val="正文文本缩进 字符"/>
    <w:link w:val="5"/>
    <w:qFormat/>
    <w:uiPriority w:val="0"/>
    <w:rPr>
      <w:rFonts w:ascii="仿宋_GB2312" w:eastAsia="仿宋_GB2312"/>
      <w:sz w:val="30"/>
    </w:rPr>
  </w:style>
  <w:style w:type="character" w:customStyle="1" w:styleId="23">
    <w:name w:val="页脚 字符"/>
    <w:basedOn w:val="15"/>
    <w:link w:val="9"/>
    <w:qFormat/>
    <w:uiPriority w:val="99"/>
    <w:rPr>
      <w:kern w:val="2"/>
      <w:sz w:val="18"/>
      <w:szCs w:val="18"/>
    </w:rPr>
  </w:style>
  <w:style w:type="paragraph" w:styleId="24">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25">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6">
    <w:name w:val="修订2"/>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jpe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37</Pages>
  <Words>2534</Words>
  <Characters>3921</Characters>
  <Lines>17</Lines>
  <Paragraphs>5</Paragraphs>
  <TotalTime>16</TotalTime>
  <ScaleCrop>false</ScaleCrop>
  <LinksUpToDate>false</LinksUpToDate>
  <CharactersWithSpaces>4279</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2026-01-16T08:39:00Z</dcterms:created>
  <dc:creator>USER</dc:creator>
  <cp:lastModifiedBy>WPS_1612783030</cp:lastModifiedBy>
  <cp:lastPrinted>2026-01-19T05:57:00Z</cp:lastPrinted>
  <dcterms:modified xsi:type="dcterms:W3CDTF">2026-03-10T01:58:35Z</dcterms:modified>
  <dc:title>中国科学技术协会文件</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43B05B45D3F44DD0AC3E33F13985071A_13</vt:lpwstr>
  </property>
  <property fmtid="{D5CDD505-2E9C-101B-9397-08002B2CF9AE}" pid="4" name="KSOTemplateDocerSaveRecord">
    <vt:lpwstr>eyJoZGlkIjoiYTU5ZDEwYmU3NWI0ZTUzYzUzN2M5NDdiYTgxMWEzMDMiLCJ1c2VySWQiOiIxMTcxMzg3NTUwIn0=</vt:lpwstr>
  </property>
</Properties>
</file>